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CDCED" w14:textId="77777777" w:rsidR="00D844E3" w:rsidRPr="001345E1" w:rsidRDefault="00D844E3" w:rsidP="002D4F07">
      <w:pPr>
        <w:spacing w:after="0"/>
        <w:jc w:val="center"/>
        <w:rPr>
          <w:rFonts w:asciiTheme="majorHAnsi" w:eastAsia="Times New Roman" w:hAnsiTheme="majorHAnsi" w:cs="Times New Roman"/>
          <w:b/>
          <w:bCs/>
          <w:caps/>
          <w:sz w:val="24"/>
        </w:rPr>
      </w:pPr>
      <w:r w:rsidRPr="001345E1">
        <w:rPr>
          <w:rFonts w:asciiTheme="majorHAnsi" w:eastAsia="Times New Roman" w:hAnsiTheme="majorHAnsi" w:cs="Times New Roman"/>
          <w:b/>
          <w:bCs/>
          <w:caps/>
          <w:sz w:val="24"/>
        </w:rPr>
        <w:t>Call for Papers</w:t>
      </w:r>
    </w:p>
    <w:p w14:paraId="6534315C" w14:textId="77777777" w:rsidR="00D844E3" w:rsidRPr="00A40089" w:rsidRDefault="00D844E3" w:rsidP="00D844E3">
      <w:pPr>
        <w:spacing w:after="0"/>
        <w:rPr>
          <w:rFonts w:asciiTheme="majorHAnsi" w:eastAsia="Times New Roman" w:hAnsiTheme="majorHAnsi" w:cs="Times New Roman"/>
        </w:rPr>
      </w:pPr>
    </w:p>
    <w:p w14:paraId="1E567848" w14:textId="5AAAE56E" w:rsidR="00D844E3" w:rsidRPr="008F408C" w:rsidRDefault="00CC1CBF" w:rsidP="00D844E3">
      <w:pPr>
        <w:spacing w:after="0"/>
        <w:rPr>
          <w:rFonts w:asciiTheme="majorHAnsi" w:eastAsia="Times New Roman" w:hAnsiTheme="majorHAnsi" w:cs="Times New Roman"/>
          <w:b/>
          <w:sz w:val="24"/>
        </w:rPr>
      </w:pPr>
      <w:r w:rsidRPr="008F408C">
        <w:rPr>
          <w:rFonts w:asciiTheme="majorHAnsi" w:eastAsia="Times New Roman" w:hAnsiTheme="majorHAnsi" w:cs="Times New Roman"/>
          <w:b/>
          <w:sz w:val="24"/>
        </w:rPr>
        <w:t>“</w:t>
      </w:r>
      <w:r w:rsidR="00D844E3" w:rsidRPr="008F408C">
        <w:rPr>
          <w:rFonts w:asciiTheme="majorHAnsi" w:eastAsia="Times New Roman" w:hAnsiTheme="majorHAnsi" w:cs="Times New Roman"/>
          <w:b/>
          <w:sz w:val="24"/>
        </w:rPr>
        <w:t xml:space="preserve">The aesthetics of crossing: experiencing the </w:t>
      </w:r>
      <w:r w:rsidR="009A2594" w:rsidRPr="008F408C">
        <w:rPr>
          <w:rFonts w:asciiTheme="majorHAnsi" w:eastAsia="Times New Roman" w:hAnsiTheme="majorHAnsi" w:cs="Times New Roman"/>
          <w:b/>
          <w:sz w:val="24"/>
        </w:rPr>
        <w:t>beyond in Abrahamic traditions”</w:t>
      </w:r>
    </w:p>
    <w:p w14:paraId="7A55A1D5" w14:textId="77777777" w:rsidR="006079E3" w:rsidRDefault="006079E3" w:rsidP="00D844E3">
      <w:pPr>
        <w:spacing w:after="0"/>
        <w:rPr>
          <w:rFonts w:asciiTheme="majorHAnsi" w:eastAsia="Times New Roman" w:hAnsiTheme="majorHAnsi" w:cs="Times New Roman"/>
          <w:caps/>
          <w:szCs w:val="22"/>
        </w:rPr>
      </w:pPr>
    </w:p>
    <w:p w14:paraId="1CB05B8C" w14:textId="77777777" w:rsidR="006079E3" w:rsidRPr="006079E3" w:rsidRDefault="00D844E3" w:rsidP="00D844E3">
      <w:pPr>
        <w:spacing w:after="0"/>
        <w:rPr>
          <w:rFonts w:asciiTheme="majorHAnsi" w:eastAsia="Times New Roman" w:hAnsiTheme="majorHAnsi" w:cs="Times New Roman"/>
          <w:b/>
          <w:caps/>
          <w:szCs w:val="22"/>
        </w:rPr>
      </w:pPr>
      <w:r w:rsidRPr="006079E3">
        <w:rPr>
          <w:rFonts w:asciiTheme="majorHAnsi" w:eastAsia="Times New Roman" w:hAnsiTheme="majorHAnsi" w:cs="Times New Roman"/>
          <w:b/>
          <w:caps/>
          <w:szCs w:val="22"/>
        </w:rPr>
        <w:t>International conference</w:t>
      </w:r>
    </w:p>
    <w:p w14:paraId="20FF6AC8" w14:textId="34B4DDEE" w:rsidR="00D844E3" w:rsidRPr="006079E3" w:rsidRDefault="00D844E3" w:rsidP="00D844E3">
      <w:pPr>
        <w:spacing w:after="0"/>
        <w:rPr>
          <w:rFonts w:asciiTheme="majorHAnsi" w:eastAsia="Times New Roman" w:hAnsiTheme="majorHAnsi" w:cs="Times New Roman"/>
          <w:caps/>
          <w:szCs w:val="22"/>
        </w:rPr>
      </w:pPr>
      <w:r w:rsidRPr="001B7287">
        <w:rPr>
          <w:rFonts w:asciiTheme="majorHAnsi" w:eastAsia="Times New Roman" w:hAnsiTheme="majorHAnsi" w:cs="Times New Roman"/>
          <w:b/>
          <w:bCs/>
          <w:caps/>
          <w:szCs w:val="22"/>
        </w:rPr>
        <w:t>Utrecht (NL), 19-21 March 2015</w:t>
      </w:r>
    </w:p>
    <w:p w14:paraId="02CFDA12" w14:textId="77777777" w:rsidR="001345E1" w:rsidRDefault="001345E1" w:rsidP="00D844E3">
      <w:pPr>
        <w:spacing w:after="0"/>
        <w:rPr>
          <w:rFonts w:asciiTheme="majorHAnsi" w:eastAsia="Times New Roman" w:hAnsiTheme="majorHAnsi" w:cs="Times New Roman"/>
          <w:b/>
        </w:rPr>
      </w:pPr>
    </w:p>
    <w:p w14:paraId="632AEEE1" w14:textId="77777777" w:rsidR="00D844E3" w:rsidRPr="004530FD" w:rsidRDefault="00D844E3" w:rsidP="00D844E3">
      <w:pPr>
        <w:spacing w:after="0"/>
        <w:rPr>
          <w:rFonts w:asciiTheme="majorHAnsi" w:eastAsia="Times New Roman" w:hAnsiTheme="majorHAnsi" w:cs="Times New Roman"/>
          <w:b/>
        </w:rPr>
      </w:pPr>
      <w:r w:rsidRPr="004530FD">
        <w:rPr>
          <w:rFonts w:asciiTheme="majorHAnsi" w:eastAsia="Times New Roman" w:hAnsiTheme="majorHAnsi" w:cs="Times New Roman"/>
          <w:b/>
        </w:rPr>
        <w:t>Funded by the European Research Council</w:t>
      </w:r>
      <w:r w:rsidR="00743D13" w:rsidRPr="004530FD">
        <w:rPr>
          <w:rFonts w:asciiTheme="majorHAnsi" w:eastAsia="Times New Roman" w:hAnsiTheme="majorHAnsi" w:cs="Times New Roman"/>
          <w:b/>
        </w:rPr>
        <w:t xml:space="preserve"> (ERC)</w:t>
      </w:r>
    </w:p>
    <w:p w14:paraId="011B0E07" w14:textId="422E667C" w:rsidR="00D844E3" w:rsidRPr="004530FD" w:rsidRDefault="00D844E3" w:rsidP="00D844E3">
      <w:pPr>
        <w:spacing w:after="0"/>
        <w:rPr>
          <w:rFonts w:asciiTheme="majorHAnsi" w:eastAsia="Times New Roman" w:hAnsiTheme="majorHAnsi" w:cs="Times New Roman"/>
          <w:b/>
        </w:rPr>
      </w:pPr>
      <w:r w:rsidRPr="004530FD">
        <w:rPr>
          <w:rFonts w:asciiTheme="majorHAnsi" w:eastAsia="Times New Roman" w:hAnsiTheme="majorHAnsi" w:cs="Times New Roman"/>
          <w:b/>
        </w:rPr>
        <w:t>Hosted by the D</w:t>
      </w:r>
      <w:r w:rsidR="006079E3">
        <w:rPr>
          <w:rFonts w:asciiTheme="majorHAnsi" w:eastAsia="Times New Roman" w:hAnsiTheme="majorHAnsi" w:cs="Times New Roman"/>
          <w:b/>
        </w:rPr>
        <w:t>e</w:t>
      </w:r>
      <w:r w:rsidRPr="004530FD">
        <w:rPr>
          <w:rFonts w:asciiTheme="majorHAnsi" w:eastAsia="Times New Roman" w:hAnsiTheme="majorHAnsi" w:cs="Times New Roman"/>
          <w:b/>
        </w:rPr>
        <w:t>pt. of Philosophy and Religious Studies, Utrecht University</w:t>
      </w:r>
    </w:p>
    <w:p w14:paraId="05F5D653" w14:textId="5604D626" w:rsidR="00D844E3" w:rsidRPr="004530FD" w:rsidRDefault="001B7287" w:rsidP="00D844E3">
      <w:pPr>
        <w:spacing w:after="0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K</w:t>
      </w:r>
      <w:r w:rsidR="00D844E3" w:rsidRPr="004530FD">
        <w:rPr>
          <w:rFonts w:asciiTheme="majorHAnsi" w:eastAsia="Times New Roman" w:hAnsiTheme="majorHAnsi" w:cs="Times New Roman"/>
          <w:b/>
        </w:rPr>
        <w:t>eynotes</w:t>
      </w:r>
      <w:r>
        <w:rPr>
          <w:rFonts w:asciiTheme="majorHAnsi" w:eastAsia="Times New Roman" w:hAnsiTheme="majorHAnsi" w:cs="Times New Roman"/>
          <w:b/>
        </w:rPr>
        <w:t>:</w:t>
      </w:r>
      <w:r w:rsidR="00D844E3" w:rsidRPr="004530FD">
        <w:rPr>
          <w:rFonts w:asciiTheme="majorHAnsi" w:eastAsia="Times New Roman" w:hAnsiTheme="majorHAnsi" w:cs="Times New Roman"/>
          <w:b/>
        </w:rPr>
        <w:t xml:space="preserve"> Hans Belting, Lindsay Jones, Christia</w:t>
      </w:r>
      <w:r w:rsidR="005B1CD1" w:rsidRPr="004530FD">
        <w:rPr>
          <w:rFonts w:asciiTheme="majorHAnsi" w:eastAsia="Times New Roman" w:hAnsiTheme="majorHAnsi" w:cs="Times New Roman"/>
          <w:b/>
        </w:rPr>
        <w:t xml:space="preserve">n Lange, Birgit Meyer, and </w:t>
      </w:r>
      <w:r w:rsidR="00D844E3" w:rsidRPr="004530FD">
        <w:rPr>
          <w:rFonts w:asciiTheme="majorHAnsi" w:eastAsia="Times New Roman" w:hAnsiTheme="majorHAnsi" w:cs="Times New Roman"/>
          <w:b/>
        </w:rPr>
        <w:t>Leigh</w:t>
      </w:r>
      <w:r w:rsidR="005B1CD1" w:rsidRPr="004530FD">
        <w:rPr>
          <w:rFonts w:asciiTheme="majorHAnsi" w:eastAsia="Times New Roman" w:hAnsiTheme="majorHAnsi" w:cs="Times New Roman"/>
          <w:b/>
        </w:rPr>
        <w:t xml:space="preserve"> Eric</w:t>
      </w:r>
      <w:r w:rsidR="00D844E3" w:rsidRPr="004530FD">
        <w:rPr>
          <w:rFonts w:asciiTheme="majorHAnsi" w:eastAsia="Times New Roman" w:hAnsiTheme="majorHAnsi" w:cs="Times New Roman"/>
          <w:b/>
        </w:rPr>
        <w:t xml:space="preserve"> Schmidt</w:t>
      </w:r>
    </w:p>
    <w:p w14:paraId="432BCEF9" w14:textId="77777777" w:rsidR="00D844E3" w:rsidRPr="00A40089" w:rsidRDefault="00D844E3" w:rsidP="00D844E3">
      <w:pPr>
        <w:spacing w:after="0"/>
        <w:rPr>
          <w:rFonts w:asciiTheme="majorHAnsi" w:eastAsia="Times New Roman" w:hAnsiTheme="majorHAnsi" w:cs="Times New Roman"/>
        </w:rPr>
      </w:pPr>
    </w:p>
    <w:p w14:paraId="02AFFADD" w14:textId="77777777" w:rsidR="00D844E3" w:rsidRPr="00A40089" w:rsidRDefault="00932A5A" w:rsidP="00D844E3">
      <w:pPr>
        <w:spacing w:after="0"/>
        <w:rPr>
          <w:rFonts w:asciiTheme="majorHAnsi" w:eastAsia="Times New Roman" w:hAnsiTheme="majorHAnsi" w:cs="Times New Roman"/>
        </w:rPr>
      </w:pPr>
      <w:r w:rsidRPr="00A40089">
        <w:rPr>
          <w:rFonts w:asciiTheme="majorHAnsi" w:eastAsia="Times New Roman" w:hAnsiTheme="majorHAnsi" w:cs="Times New Roman"/>
        </w:rPr>
        <w:t>“The aesthetics of crossing</w:t>
      </w:r>
      <w:bookmarkStart w:id="0" w:name="OLE_LINK3"/>
      <w:bookmarkStart w:id="1" w:name="OLE_LINK4"/>
      <w:r w:rsidRPr="00A40089">
        <w:rPr>
          <w:rFonts w:asciiTheme="majorHAnsi" w:eastAsia="Times New Roman" w:hAnsiTheme="majorHAnsi" w:cs="Times New Roman"/>
        </w:rPr>
        <w:t>: experiencing the beyond in Abrahamic traditions</w:t>
      </w:r>
      <w:bookmarkEnd w:id="0"/>
      <w:bookmarkEnd w:id="1"/>
      <w:r w:rsidRPr="00A40089">
        <w:rPr>
          <w:rFonts w:asciiTheme="majorHAnsi" w:eastAsia="Times New Roman" w:hAnsiTheme="majorHAnsi" w:cs="Times New Roman"/>
        </w:rPr>
        <w:t xml:space="preserve">” is </w:t>
      </w:r>
      <w:r w:rsidR="008329B6" w:rsidRPr="00A40089">
        <w:rPr>
          <w:rFonts w:asciiTheme="majorHAnsi" w:eastAsia="Times New Roman" w:hAnsiTheme="majorHAnsi" w:cs="Times New Roman"/>
        </w:rPr>
        <w:t>a</w:t>
      </w:r>
      <w:r w:rsidR="00D551F0" w:rsidRPr="00A40089">
        <w:rPr>
          <w:rFonts w:asciiTheme="majorHAnsi" w:eastAsia="Times New Roman" w:hAnsiTheme="majorHAnsi" w:cs="Times New Roman"/>
        </w:rPr>
        <w:t xml:space="preserve"> three-day, </w:t>
      </w:r>
      <w:r w:rsidR="000A6C3B" w:rsidRPr="00A40089">
        <w:rPr>
          <w:rFonts w:asciiTheme="majorHAnsi" w:eastAsia="Times New Roman" w:hAnsiTheme="majorHAnsi" w:cs="Times New Roman"/>
        </w:rPr>
        <w:t xml:space="preserve">interdisciplinary, </w:t>
      </w:r>
      <w:r w:rsidR="00D551F0" w:rsidRPr="00A40089">
        <w:rPr>
          <w:rFonts w:asciiTheme="majorHAnsi" w:eastAsia="Times New Roman" w:hAnsiTheme="majorHAnsi" w:cs="Times New Roman"/>
        </w:rPr>
        <w:t xml:space="preserve">international conference </w:t>
      </w:r>
      <w:r w:rsidRPr="00A40089">
        <w:rPr>
          <w:rFonts w:asciiTheme="majorHAnsi" w:eastAsia="Times New Roman" w:hAnsiTheme="majorHAnsi" w:cs="Times New Roman"/>
        </w:rPr>
        <w:t xml:space="preserve">dedicated to studying the </w:t>
      </w:r>
      <w:r w:rsidRPr="00A40089">
        <w:rPr>
          <w:rFonts w:asciiTheme="majorHAnsi" w:eastAsia="Times New Roman" w:hAnsiTheme="majorHAnsi" w:cs="Times New Roman"/>
          <w:szCs w:val="22"/>
        </w:rPr>
        <w:t>manifold</w:t>
      </w:r>
      <w:r w:rsidRPr="00A40089">
        <w:rPr>
          <w:rFonts w:asciiTheme="majorHAnsi" w:eastAsia="Times New Roman" w:hAnsiTheme="majorHAnsi" w:cs="Times New Roman"/>
        </w:rPr>
        <w:t xml:space="preserve"> ways in which the body experiences</w:t>
      </w:r>
      <w:r w:rsidR="00D844E3" w:rsidRPr="00A40089">
        <w:rPr>
          <w:rFonts w:asciiTheme="majorHAnsi" w:eastAsia="Times New Roman" w:hAnsiTheme="majorHAnsi" w:cs="Times New Roman"/>
        </w:rPr>
        <w:t xml:space="preserve"> and, at times, traverse</w:t>
      </w:r>
      <w:r w:rsidRPr="00A40089">
        <w:rPr>
          <w:rFonts w:asciiTheme="majorHAnsi" w:eastAsia="Times New Roman" w:hAnsiTheme="majorHAnsi" w:cs="Times New Roman"/>
        </w:rPr>
        <w:t>s the perceived divide between the sacred and the profane</w:t>
      </w:r>
      <w:r w:rsidR="00583FDB" w:rsidRPr="00A40089">
        <w:rPr>
          <w:rFonts w:asciiTheme="majorHAnsi" w:eastAsia="Times New Roman" w:hAnsiTheme="majorHAnsi" w:cs="Times New Roman"/>
        </w:rPr>
        <w:t>. Because r</w:t>
      </w:r>
      <w:r w:rsidR="00D844E3" w:rsidRPr="00A40089">
        <w:rPr>
          <w:rFonts w:asciiTheme="majorHAnsi" w:eastAsia="Times New Roman" w:hAnsiTheme="majorHAnsi" w:cs="Times New Roman"/>
        </w:rPr>
        <w:t>eligious boundaries</w:t>
      </w:r>
      <w:r w:rsidRPr="00A40089">
        <w:rPr>
          <w:rFonts w:asciiTheme="majorHAnsi" w:eastAsia="Times New Roman" w:hAnsiTheme="majorHAnsi" w:cs="Times New Roman"/>
        </w:rPr>
        <w:t xml:space="preserve"> </w:t>
      </w:r>
      <w:r w:rsidR="00D844E3" w:rsidRPr="00A40089">
        <w:rPr>
          <w:rFonts w:asciiTheme="majorHAnsi" w:eastAsia="Times New Roman" w:hAnsiTheme="majorHAnsi" w:cs="Times New Roman"/>
        </w:rPr>
        <w:t>are not necessarily registered or crossed by t</w:t>
      </w:r>
      <w:r w:rsidR="00881EDF" w:rsidRPr="00A40089">
        <w:rPr>
          <w:rFonts w:asciiTheme="majorHAnsi" w:eastAsia="Times New Roman" w:hAnsiTheme="majorHAnsi" w:cs="Times New Roman"/>
        </w:rPr>
        <w:t>he body in its entirety</w:t>
      </w:r>
      <w:r w:rsidR="00511F33" w:rsidRPr="00A40089">
        <w:rPr>
          <w:rFonts w:asciiTheme="majorHAnsi" w:eastAsia="Times New Roman" w:hAnsiTheme="majorHAnsi" w:cs="Times New Roman"/>
        </w:rPr>
        <w:t xml:space="preserve"> </w:t>
      </w:r>
      <w:r w:rsidR="00825E04" w:rsidRPr="00A40089">
        <w:rPr>
          <w:rFonts w:asciiTheme="majorHAnsi" w:eastAsia="Times New Roman" w:hAnsiTheme="majorHAnsi" w:cs="Times New Roman"/>
        </w:rPr>
        <w:t>b</w:t>
      </w:r>
      <w:r w:rsidR="00405B56" w:rsidRPr="00A40089">
        <w:rPr>
          <w:rFonts w:asciiTheme="majorHAnsi" w:eastAsia="Times New Roman" w:hAnsiTheme="majorHAnsi" w:cs="Times New Roman"/>
        </w:rPr>
        <w:t>ut</w:t>
      </w:r>
      <w:r w:rsidR="00C83ED2" w:rsidRPr="00A40089">
        <w:rPr>
          <w:rFonts w:asciiTheme="majorHAnsi" w:eastAsia="Times New Roman" w:hAnsiTheme="majorHAnsi" w:cs="Times New Roman"/>
        </w:rPr>
        <w:t xml:space="preserve"> </w:t>
      </w:r>
      <w:r w:rsidR="0004532E" w:rsidRPr="00A40089">
        <w:rPr>
          <w:rFonts w:asciiTheme="majorHAnsi" w:eastAsia="Times New Roman" w:hAnsiTheme="majorHAnsi" w:cs="Times New Roman"/>
        </w:rPr>
        <w:t xml:space="preserve">by one or </w:t>
      </w:r>
      <w:r w:rsidR="004D227E" w:rsidRPr="00A40089">
        <w:rPr>
          <w:rFonts w:asciiTheme="majorHAnsi" w:eastAsia="Times New Roman" w:hAnsiTheme="majorHAnsi" w:cs="Times New Roman"/>
        </w:rPr>
        <w:t>a</w:t>
      </w:r>
      <w:r w:rsidR="00405B56" w:rsidRPr="00A40089">
        <w:rPr>
          <w:rFonts w:asciiTheme="majorHAnsi" w:eastAsia="Times New Roman" w:hAnsiTheme="majorHAnsi" w:cs="Times New Roman"/>
        </w:rPr>
        <w:t xml:space="preserve"> </w:t>
      </w:r>
      <w:r w:rsidR="00273512" w:rsidRPr="00A40089">
        <w:rPr>
          <w:rFonts w:asciiTheme="majorHAnsi" w:eastAsia="Times New Roman" w:hAnsiTheme="majorHAnsi" w:cs="Times New Roman"/>
        </w:rPr>
        <w:t>number</w:t>
      </w:r>
      <w:r w:rsidR="005B7065" w:rsidRPr="00A40089">
        <w:rPr>
          <w:rFonts w:asciiTheme="majorHAnsi" w:eastAsia="Times New Roman" w:hAnsiTheme="majorHAnsi" w:cs="Times New Roman"/>
        </w:rPr>
        <w:t xml:space="preserve"> of</w:t>
      </w:r>
      <w:r w:rsidR="00D844E3" w:rsidRPr="00A40089">
        <w:rPr>
          <w:rFonts w:asciiTheme="majorHAnsi" w:eastAsia="Times New Roman" w:hAnsiTheme="majorHAnsi" w:cs="Times New Roman"/>
        </w:rPr>
        <w:t xml:space="preserve"> </w:t>
      </w:r>
      <w:r w:rsidR="00083A5D" w:rsidRPr="00A40089">
        <w:rPr>
          <w:rFonts w:asciiTheme="majorHAnsi" w:eastAsia="Times New Roman" w:hAnsiTheme="majorHAnsi" w:cs="Times New Roman"/>
        </w:rPr>
        <w:t>its</w:t>
      </w:r>
      <w:r w:rsidR="00D844E3" w:rsidRPr="00A40089">
        <w:rPr>
          <w:rFonts w:asciiTheme="majorHAnsi" w:eastAsia="Times New Roman" w:hAnsiTheme="majorHAnsi" w:cs="Times New Roman"/>
        </w:rPr>
        <w:t xml:space="preserve"> sense</w:t>
      </w:r>
      <w:r w:rsidR="005C6678" w:rsidRPr="00A40089">
        <w:rPr>
          <w:rFonts w:asciiTheme="majorHAnsi" w:eastAsia="Times New Roman" w:hAnsiTheme="majorHAnsi" w:cs="Times New Roman"/>
        </w:rPr>
        <w:t>s</w:t>
      </w:r>
      <w:r w:rsidR="00D844E3" w:rsidRPr="00A40089">
        <w:rPr>
          <w:rFonts w:asciiTheme="majorHAnsi" w:eastAsia="Times New Roman" w:hAnsiTheme="majorHAnsi" w:cs="Times New Roman"/>
        </w:rPr>
        <w:t>, th</w:t>
      </w:r>
      <w:r w:rsidR="00583FDB" w:rsidRPr="00A40089">
        <w:rPr>
          <w:rFonts w:asciiTheme="majorHAnsi" w:eastAsia="Times New Roman" w:hAnsiTheme="majorHAnsi" w:cs="Times New Roman"/>
        </w:rPr>
        <w:t xml:space="preserve">e conference </w:t>
      </w:r>
      <w:r w:rsidR="00D844E3" w:rsidRPr="00A40089">
        <w:rPr>
          <w:rFonts w:asciiTheme="majorHAnsi" w:eastAsia="Times New Roman" w:hAnsiTheme="majorHAnsi" w:cs="Times New Roman"/>
        </w:rPr>
        <w:t xml:space="preserve">is structured around the </w:t>
      </w:r>
      <w:r w:rsidR="00D509D0" w:rsidRPr="00A40089">
        <w:rPr>
          <w:rFonts w:asciiTheme="majorHAnsi" w:eastAsia="Times New Roman" w:hAnsiTheme="majorHAnsi" w:cs="Times New Roman"/>
        </w:rPr>
        <w:t xml:space="preserve">body’s </w:t>
      </w:r>
      <w:r w:rsidR="00D844E3" w:rsidRPr="00A40089">
        <w:rPr>
          <w:rFonts w:asciiTheme="majorHAnsi" w:eastAsia="Times New Roman" w:hAnsiTheme="majorHAnsi" w:cs="Times New Roman"/>
        </w:rPr>
        <w:t>senses, including the inner, more incorporeal ones such as the faculty of the imagination.</w:t>
      </w:r>
      <w:r w:rsidR="007A1600" w:rsidRPr="00A40089">
        <w:rPr>
          <w:rFonts w:asciiTheme="majorHAnsi" w:eastAsia="Times New Roman" w:hAnsiTheme="majorHAnsi" w:cs="Times New Roman"/>
        </w:rPr>
        <w:t xml:space="preserve"> The</w:t>
      </w:r>
      <w:r w:rsidR="00743D13" w:rsidRPr="00A40089">
        <w:rPr>
          <w:rFonts w:asciiTheme="majorHAnsi" w:eastAsia="Times New Roman" w:hAnsiTheme="majorHAnsi" w:cs="Times New Roman"/>
        </w:rPr>
        <w:t xml:space="preserve"> conference seeks</w:t>
      </w:r>
      <w:r w:rsidR="00C372AE" w:rsidRPr="00A40089">
        <w:rPr>
          <w:rFonts w:asciiTheme="majorHAnsi" w:eastAsia="Times New Roman" w:hAnsiTheme="majorHAnsi" w:cs="Times New Roman"/>
        </w:rPr>
        <w:t>:</w:t>
      </w:r>
      <w:r w:rsidR="00743D13" w:rsidRPr="00A40089">
        <w:rPr>
          <w:rFonts w:asciiTheme="majorHAnsi" w:eastAsia="Times New Roman" w:hAnsiTheme="majorHAnsi" w:cs="Times New Roman"/>
        </w:rPr>
        <w:t xml:space="preserve"> </w:t>
      </w:r>
      <w:r w:rsidR="00C372AE" w:rsidRPr="00A40089">
        <w:rPr>
          <w:rFonts w:asciiTheme="majorHAnsi" w:eastAsia="Times New Roman" w:hAnsiTheme="majorHAnsi" w:cs="Times New Roman"/>
        </w:rPr>
        <w:t xml:space="preserve">(a) </w:t>
      </w:r>
      <w:r w:rsidR="00A40089" w:rsidRPr="00A40089">
        <w:rPr>
          <w:rFonts w:asciiTheme="majorHAnsi" w:eastAsia="Times New Roman" w:hAnsiTheme="majorHAnsi" w:cs="Times New Roman"/>
        </w:rPr>
        <w:t xml:space="preserve">to </w:t>
      </w:r>
      <w:r w:rsidR="00743D13" w:rsidRPr="00A40089">
        <w:rPr>
          <w:rFonts w:asciiTheme="majorHAnsi" w:eastAsia="Times New Roman" w:hAnsiTheme="majorHAnsi" w:cs="Times New Roman"/>
        </w:rPr>
        <w:t>produce insights</w:t>
      </w:r>
      <w:r w:rsidR="000B6BFE" w:rsidRPr="00A40089">
        <w:rPr>
          <w:rFonts w:asciiTheme="majorHAnsi" w:eastAsia="Times New Roman" w:hAnsiTheme="majorHAnsi" w:cs="Times New Roman"/>
        </w:rPr>
        <w:t>,</w:t>
      </w:r>
      <w:r w:rsidR="00881EDF" w:rsidRPr="00A40089">
        <w:rPr>
          <w:rFonts w:asciiTheme="majorHAnsi" w:eastAsia="Times New Roman" w:hAnsiTheme="majorHAnsi" w:cs="Times New Roman"/>
        </w:rPr>
        <w:t xml:space="preserve"> drawn from the study of primary </w:t>
      </w:r>
      <w:r w:rsidR="00334A8A" w:rsidRPr="00A40089">
        <w:rPr>
          <w:rFonts w:asciiTheme="majorHAnsi" w:eastAsia="Times New Roman" w:hAnsiTheme="majorHAnsi" w:cs="Times New Roman"/>
        </w:rPr>
        <w:t xml:space="preserve">body-related </w:t>
      </w:r>
      <w:r w:rsidR="00881EDF" w:rsidRPr="00A40089">
        <w:rPr>
          <w:rFonts w:asciiTheme="majorHAnsi" w:eastAsia="Times New Roman" w:hAnsiTheme="majorHAnsi" w:cs="Times New Roman"/>
        </w:rPr>
        <w:t>data (texts, images, objects, practices, etc.)</w:t>
      </w:r>
      <w:r w:rsidR="00334A8A" w:rsidRPr="00A40089">
        <w:rPr>
          <w:rFonts w:asciiTheme="majorHAnsi" w:eastAsia="Times New Roman" w:hAnsiTheme="majorHAnsi" w:cs="Times New Roman"/>
        </w:rPr>
        <w:t xml:space="preserve">, </w:t>
      </w:r>
      <w:r w:rsidR="000B6BFE" w:rsidRPr="00A40089">
        <w:rPr>
          <w:rFonts w:asciiTheme="majorHAnsi" w:eastAsia="Times New Roman" w:hAnsiTheme="majorHAnsi" w:cs="Times New Roman"/>
        </w:rPr>
        <w:t xml:space="preserve">into how </w:t>
      </w:r>
      <w:r w:rsidR="00743D13" w:rsidRPr="00A40089">
        <w:rPr>
          <w:rFonts w:asciiTheme="majorHAnsi" w:eastAsia="Times New Roman" w:hAnsiTheme="majorHAnsi" w:cs="Times New Roman"/>
        </w:rPr>
        <w:t>the body</w:t>
      </w:r>
      <w:r w:rsidR="000B6BFE" w:rsidRPr="00A40089">
        <w:rPr>
          <w:rFonts w:asciiTheme="majorHAnsi" w:eastAsia="Times New Roman" w:hAnsiTheme="majorHAnsi" w:cs="Times New Roman"/>
        </w:rPr>
        <w:t xml:space="preserve"> is </w:t>
      </w:r>
      <w:r w:rsidR="00743D13" w:rsidRPr="00A40089">
        <w:rPr>
          <w:rFonts w:asciiTheme="majorHAnsi" w:eastAsia="Times New Roman" w:hAnsiTheme="majorHAnsi" w:cs="Times New Roman"/>
        </w:rPr>
        <w:t>the vehicle and agent of</w:t>
      </w:r>
      <w:r w:rsidR="00300E64" w:rsidRPr="00A40089">
        <w:rPr>
          <w:rFonts w:asciiTheme="majorHAnsi" w:eastAsia="Times New Roman" w:hAnsiTheme="majorHAnsi" w:cs="Times New Roman"/>
        </w:rPr>
        <w:t xml:space="preserve"> religious</w:t>
      </w:r>
      <w:r w:rsidR="00C372AE" w:rsidRPr="00A40089">
        <w:rPr>
          <w:rFonts w:asciiTheme="majorHAnsi" w:eastAsia="Times New Roman" w:hAnsiTheme="majorHAnsi" w:cs="Times New Roman"/>
        </w:rPr>
        <w:t xml:space="preserve"> </w:t>
      </w:r>
      <w:r w:rsidR="000B6BFE" w:rsidRPr="00A40089">
        <w:rPr>
          <w:rFonts w:asciiTheme="majorHAnsi" w:eastAsia="Times New Roman" w:hAnsiTheme="majorHAnsi" w:cs="Times New Roman"/>
        </w:rPr>
        <w:t>boundary-crossing</w:t>
      </w:r>
      <w:r w:rsidR="00C372AE" w:rsidRPr="00A40089">
        <w:rPr>
          <w:rFonts w:asciiTheme="majorHAnsi" w:eastAsia="Times New Roman" w:hAnsiTheme="majorHAnsi" w:cs="Times New Roman"/>
        </w:rPr>
        <w:t>;</w:t>
      </w:r>
      <w:r w:rsidR="00743D13" w:rsidRPr="00A40089">
        <w:rPr>
          <w:rFonts w:asciiTheme="majorHAnsi" w:eastAsia="Times New Roman" w:hAnsiTheme="majorHAnsi" w:cs="Times New Roman"/>
        </w:rPr>
        <w:t xml:space="preserve"> </w:t>
      </w:r>
      <w:r w:rsidR="00300E64" w:rsidRPr="00A40089">
        <w:rPr>
          <w:rFonts w:asciiTheme="majorHAnsi" w:eastAsia="Times New Roman" w:hAnsiTheme="majorHAnsi" w:cs="Times New Roman"/>
        </w:rPr>
        <w:t xml:space="preserve">(b) </w:t>
      </w:r>
      <w:r w:rsidR="00A40089" w:rsidRPr="00A40089">
        <w:rPr>
          <w:rFonts w:asciiTheme="majorHAnsi" w:eastAsia="Times New Roman" w:hAnsiTheme="majorHAnsi" w:cs="Times New Roman"/>
        </w:rPr>
        <w:t xml:space="preserve">to examine </w:t>
      </w:r>
      <w:r w:rsidR="00300E64" w:rsidRPr="00A40089">
        <w:rPr>
          <w:rFonts w:asciiTheme="majorHAnsi" w:eastAsia="Times New Roman" w:hAnsiTheme="majorHAnsi" w:cs="Times New Roman"/>
        </w:rPr>
        <w:t xml:space="preserve">how such </w:t>
      </w:r>
      <w:r w:rsidR="00474830" w:rsidRPr="00A40089">
        <w:rPr>
          <w:rFonts w:asciiTheme="majorHAnsi" w:eastAsia="Times New Roman" w:hAnsiTheme="majorHAnsi" w:cs="Times New Roman"/>
        </w:rPr>
        <w:t>conceptualizations</w:t>
      </w:r>
      <w:r w:rsidR="00300E64" w:rsidRPr="00A40089">
        <w:rPr>
          <w:rFonts w:asciiTheme="majorHAnsi" w:eastAsia="Times New Roman" w:hAnsiTheme="majorHAnsi" w:cs="Times New Roman"/>
        </w:rPr>
        <w:t xml:space="preserve"> and uses</w:t>
      </w:r>
      <w:r w:rsidR="00474830" w:rsidRPr="00A40089">
        <w:rPr>
          <w:rFonts w:asciiTheme="majorHAnsi" w:eastAsia="Times New Roman" w:hAnsiTheme="majorHAnsi" w:cs="Times New Roman"/>
        </w:rPr>
        <w:t xml:space="preserve"> of the body are both affirmed and contested within religious and secular traditions; </w:t>
      </w:r>
      <w:r w:rsidR="00743D13" w:rsidRPr="00A40089">
        <w:rPr>
          <w:rFonts w:asciiTheme="majorHAnsi" w:eastAsia="Times New Roman" w:hAnsiTheme="majorHAnsi" w:cs="Times New Roman"/>
        </w:rPr>
        <w:t xml:space="preserve">and </w:t>
      </w:r>
      <w:r w:rsidR="00474830" w:rsidRPr="00A40089">
        <w:rPr>
          <w:rFonts w:asciiTheme="majorHAnsi" w:eastAsia="Times New Roman" w:hAnsiTheme="majorHAnsi" w:cs="Times New Roman"/>
        </w:rPr>
        <w:t>(c</w:t>
      </w:r>
      <w:r w:rsidR="00C372AE" w:rsidRPr="00A40089">
        <w:rPr>
          <w:rFonts w:asciiTheme="majorHAnsi" w:eastAsia="Times New Roman" w:hAnsiTheme="majorHAnsi" w:cs="Times New Roman"/>
        </w:rPr>
        <w:t xml:space="preserve">) </w:t>
      </w:r>
      <w:r w:rsidR="00300E64" w:rsidRPr="00A40089">
        <w:rPr>
          <w:rFonts w:asciiTheme="majorHAnsi" w:eastAsia="Times New Roman" w:hAnsiTheme="majorHAnsi" w:cs="Times New Roman"/>
        </w:rPr>
        <w:t>to locate</w:t>
      </w:r>
      <w:r w:rsidR="00743D13" w:rsidRPr="00A40089">
        <w:rPr>
          <w:rFonts w:asciiTheme="majorHAnsi" w:eastAsia="Times New Roman" w:hAnsiTheme="majorHAnsi" w:cs="Times New Roman"/>
        </w:rPr>
        <w:t xml:space="preserve"> the</w:t>
      </w:r>
      <w:r w:rsidR="00300E64" w:rsidRPr="00A40089">
        <w:rPr>
          <w:rFonts w:asciiTheme="majorHAnsi" w:eastAsia="Times New Roman" w:hAnsiTheme="majorHAnsi" w:cs="Times New Roman"/>
        </w:rPr>
        <w:t xml:space="preserve"> study of the body and its boundary-crossing potential </w:t>
      </w:r>
      <w:r w:rsidR="00743D13" w:rsidRPr="00A40089">
        <w:rPr>
          <w:rFonts w:asciiTheme="majorHAnsi" w:eastAsia="Times New Roman" w:hAnsiTheme="majorHAnsi" w:cs="Times New Roman"/>
        </w:rPr>
        <w:t>in the recent disciplinary and political transformations in the</w:t>
      </w:r>
      <w:r w:rsidR="00C372AE" w:rsidRPr="00A40089">
        <w:rPr>
          <w:rFonts w:asciiTheme="majorHAnsi" w:eastAsia="Times New Roman" w:hAnsiTheme="majorHAnsi" w:cs="Times New Roman"/>
        </w:rPr>
        <w:t xml:space="preserve"> study of religion across the</w:t>
      </w:r>
      <w:r w:rsidR="00743D13" w:rsidRPr="00A40089">
        <w:rPr>
          <w:rFonts w:asciiTheme="majorHAnsi" w:eastAsia="Times New Roman" w:hAnsiTheme="majorHAnsi" w:cs="Times New Roman"/>
        </w:rPr>
        <w:t xml:space="preserve"> Humanities.</w:t>
      </w:r>
    </w:p>
    <w:p w14:paraId="3437A0B1" w14:textId="77777777" w:rsidR="00A867E3" w:rsidRPr="00A40089" w:rsidRDefault="00A867E3" w:rsidP="00D844E3">
      <w:pPr>
        <w:spacing w:after="0"/>
        <w:rPr>
          <w:rFonts w:asciiTheme="majorHAnsi" w:eastAsia="Times New Roman" w:hAnsiTheme="majorHAnsi" w:cs="Times New Roman"/>
        </w:rPr>
      </w:pPr>
    </w:p>
    <w:p w14:paraId="04C57918" w14:textId="26C35188" w:rsidR="004530FD" w:rsidRPr="00A40089" w:rsidRDefault="00CB2436" w:rsidP="00BA0E8B">
      <w:pPr>
        <w:spacing w:after="0"/>
        <w:rPr>
          <w:rFonts w:asciiTheme="majorHAnsi" w:eastAsia="Times New Roman" w:hAnsiTheme="majorHAnsi" w:cs="Times New Roman"/>
        </w:rPr>
      </w:pPr>
      <w:r w:rsidRPr="00A40089">
        <w:rPr>
          <w:rFonts w:asciiTheme="majorHAnsi" w:eastAsia="Times New Roman" w:hAnsiTheme="majorHAnsi" w:cs="Times New Roman"/>
        </w:rPr>
        <w:t>“</w:t>
      </w:r>
      <w:r w:rsidR="00B64790" w:rsidRPr="00A40089">
        <w:rPr>
          <w:rFonts w:asciiTheme="majorHAnsi" w:eastAsia="Times New Roman" w:hAnsiTheme="majorHAnsi" w:cs="Times New Roman"/>
        </w:rPr>
        <w:t xml:space="preserve">The </w:t>
      </w:r>
      <w:r w:rsidRPr="00A40089">
        <w:rPr>
          <w:rFonts w:asciiTheme="majorHAnsi" w:eastAsia="Times New Roman" w:hAnsiTheme="majorHAnsi" w:cs="Times New Roman"/>
        </w:rPr>
        <w:t>aesthetics of crossing</w:t>
      </w:r>
      <w:r w:rsidR="00835A06" w:rsidRPr="00A40089">
        <w:rPr>
          <w:rFonts w:asciiTheme="majorHAnsi" w:eastAsia="Times New Roman" w:hAnsiTheme="majorHAnsi" w:cs="Times New Roman"/>
        </w:rPr>
        <w:t>: experiencing the beyond in Abrahamic traditions</w:t>
      </w:r>
      <w:r w:rsidRPr="00A40089">
        <w:rPr>
          <w:rFonts w:asciiTheme="majorHAnsi" w:eastAsia="Times New Roman" w:hAnsiTheme="majorHAnsi" w:cs="Times New Roman"/>
        </w:rPr>
        <w:t>”</w:t>
      </w:r>
      <w:r w:rsidR="00932A5A" w:rsidRPr="00A40089">
        <w:rPr>
          <w:rFonts w:asciiTheme="majorHAnsi" w:eastAsia="Times New Roman" w:hAnsiTheme="majorHAnsi" w:cs="Times New Roman"/>
        </w:rPr>
        <w:t xml:space="preserve"> </w:t>
      </w:r>
      <w:r w:rsidRPr="00A40089">
        <w:rPr>
          <w:rFonts w:asciiTheme="majorHAnsi" w:eastAsia="Times New Roman" w:hAnsiTheme="majorHAnsi" w:cs="Times New Roman"/>
        </w:rPr>
        <w:t>marks the end of</w:t>
      </w:r>
      <w:r w:rsidR="00932A5A" w:rsidRPr="00A40089">
        <w:rPr>
          <w:rFonts w:asciiTheme="majorHAnsi" w:eastAsia="Times New Roman" w:hAnsiTheme="majorHAnsi" w:cs="Times New Roman"/>
        </w:rPr>
        <w:t xml:space="preserve"> a series of scholarly consultations organized within the framework of HHIT (“The here and the hereafter in Islamic traditions”), a </w:t>
      </w:r>
      <w:r w:rsidR="00A0105E" w:rsidRPr="00A40089">
        <w:rPr>
          <w:rFonts w:asciiTheme="majorHAnsi" w:eastAsia="Times New Roman" w:hAnsiTheme="majorHAnsi" w:cs="Times New Roman"/>
        </w:rPr>
        <w:t xml:space="preserve">four-year </w:t>
      </w:r>
      <w:r w:rsidR="00932A5A" w:rsidRPr="00A40089">
        <w:rPr>
          <w:rFonts w:asciiTheme="majorHAnsi" w:eastAsia="Times New Roman" w:hAnsiTheme="majorHAnsi" w:cs="Times New Roman"/>
        </w:rPr>
        <w:t>research project funded by the European Research Council and hosted at Utrecht University (</w:t>
      </w:r>
      <w:r w:rsidR="00932A5A" w:rsidRPr="00A40089">
        <w:rPr>
          <w:rFonts w:asciiTheme="majorHAnsi" w:eastAsia="Times New Roman" w:hAnsiTheme="majorHAnsi" w:cs="Times New Roman"/>
        </w:rPr>
        <w:fldChar w:fldCharType="begin"/>
      </w:r>
      <w:r w:rsidR="00932A5A" w:rsidRPr="00A40089">
        <w:rPr>
          <w:rFonts w:asciiTheme="majorHAnsi" w:eastAsia="Times New Roman" w:hAnsiTheme="majorHAnsi" w:cs="Times New Roman"/>
        </w:rPr>
        <w:instrText xml:space="preserve"> HYPERLINK "https://solismail.uu.nl/owa/redir.aspx?C=Gx9soiYfAkO4uX_iOEpI-QpdRUg3C9EIWolu1gtOqvE75p4eL9G_UESg39LsBKp3UlEJjkHukf8.&amp;URL=http%3a%2f%2fhhit.wp.hum.uu.nl%2f" \t "_blank" </w:instrText>
      </w:r>
      <w:r w:rsidR="00932A5A" w:rsidRPr="00A40089">
        <w:rPr>
          <w:rFonts w:asciiTheme="majorHAnsi" w:eastAsia="Times New Roman" w:hAnsiTheme="majorHAnsi" w:cs="Times New Roman"/>
        </w:rPr>
        <w:fldChar w:fldCharType="separate"/>
      </w:r>
      <w:r w:rsidR="00932A5A" w:rsidRPr="00A40089">
        <w:rPr>
          <w:rStyle w:val="Hyperlink"/>
          <w:rFonts w:asciiTheme="majorHAnsi" w:eastAsia="Times New Roman" w:hAnsiTheme="majorHAnsi" w:cs="Times New Roman"/>
        </w:rPr>
        <w:t>http://hhit.wp.hum.uu.nl/</w:t>
      </w:r>
      <w:r w:rsidR="00932A5A" w:rsidRPr="00A40089">
        <w:rPr>
          <w:rFonts w:asciiTheme="majorHAnsi" w:eastAsia="Times New Roman" w:hAnsiTheme="majorHAnsi" w:cs="Times New Roman"/>
        </w:rPr>
        <w:fldChar w:fldCharType="end"/>
      </w:r>
      <w:r w:rsidR="00932A5A" w:rsidRPr="00A40089">
        <w:rPr>
          <w:rFonts w:asciiTheme="majorHAnsi" w:eastAsia="Times New Roman" w:hAnsiTheme="majorHAnsi" w:cs="Times New Roman"/>
        </w:rPr>
        <w:t>). HHIT has been primarily invested in studying Muslim cosmologies and imaginaries, seeking to trace and locate the various boundaries</w:t>
      </w:r>
      <w:r w:rsidR="000B6BFE" w:rsidRPr="00A40089">
        <w:rPr>
          <w:rFonts w:asciiTheme="majorHAnsi" w:eastAsia="Times New Roman" w:hAnsiTheme="majorHAnsi" w:cs="Times New Roman"/>
        </w:rPr>
        <w:t xml:space="preserve">, often </w:t>
      </w:r>
      <w:r w:rsidR="00474830" w:rsidRPr="00A40089">
        <w:rPr>
          <w:rFonts w:asciiTheme="majorHAnsi" w:eastAsia="Times New Roman" w:hAnsiTheme="majorHAnsi" w:cs="Times New Roman"/>
        </w:rPr>
        <w:t xml:space="preserve">unstable and </w:t>
      </w:r>
      <w:proofErr w:type="gramStart"/>
      <w:r w:rsidR="000B6BFE" w:rsidRPr="00A40089">
        <w:rPr>
          <w:rFonts w:asciiTheme="majorHAnsi" w:eastAsia="Times New Roman" w:hAnsiTheme="majorHAnsi" w:cs="Times New Roman"/>
        </w:rPr>
        <w:t>permeable,</w:t>
      </w:r>
      <w:r w:rsidR="00932A5A" w:rsidRPr="00A40089">
        <w:rPr>
          <w:rFonts w:asciiTheme="majorHAnsi" w:eastAsia="Times New Roman" w:hAnsiTheme="majorHAnsi" w:cs="Times New Roman"/>
        </w:rPr>
        <w:t xml:space="preserve"> that</w:t>
      </w:r>
      <w:proofErr w:type="gramEnd"/>
      <w:r w:rsidR="00932A5A" w:rsidRPr="00A40089">
        <w:rPr>
          <w:rFonts w:asciiTheme="majorHAnsi" w:eastAsia="Times New Roman" w:hAnsiTheme="majorHAnsi" w:cs="Times New Roman"/>
        </w:rPr>
        <w:t xml:space="preserve"> divide this world from the otherworld in a variety of Islamic religious discourses and practices. </w:t>
      </w:r>
      <w:r w:rsidR="000B6BFE" w:rsidRPr="00A40089">
        <w:rPr>
          <w:rFonts w:asciiTheme="majorHAnsi" w:eastAsia="Times New Roman" w:hAnsiTheme="majorHAnsi" w:cs="Times New Roman"/>
        </w:rPr>
        <w:t>This conference</w:t>
      </w:r>
      <w:r w:rsidR="00BA0E8B" w:rsidRPr="00A40089">
        <w:rPr>
          <w:rFonts w:asciiTheme="majorHAnsi" w:eastAsia="Times New Roman" w:hAnsiTheme="majorHAnsi" w:cs="Times New Roman"/>
        </w:rPr>
        <w:t xml:space="preserve"> seeks to broaden the work of HHIT in several directions, and to stimulate discussion across disciplines such as Islamic Studies,</w:t>
      </w:r>
      <w:r w:rsidR="00932A5A" w:rsidRPr="00A40089">
        <w:rPr>
          <w:rFonts w:asciiTheme="majorHAnsi" w:eastAsia="Times New Roman" w:hAnsiTheme="majorHAnsi" w:cs="Times New Roman"/>
        </w:rPr>
        <w:t xml:space="preserve"> Rel</w:t>
      </w:r>
      <w:r w:rsidR="00BA0E8B" w:rsidRPr="00A40089">
        <w:rPr>
          <w:rFonts w:asciiTheme="majorHAnsi" w:eastAsia="Times New Roman" w:hAnsiTheme="majorHAnsi" w:cs="Times New Roman"/>
        </w:rPr>
        <w:t xml:space="preserve">igious Studies, </w:t>
      </w:r>
      <w:r w:rsidR="00F20E96" w:rsidRPr="00A40089">
        <w:rPr>
          <w:rFonts w:asciiTheme="majorHAnsi" w:eastAsia="Times New Roman" w:hAnsiTheme="majorHAnsi" w:cs="Times New Roman"/>
        </w:rPr>
        <w:t xml:space="preserve">Anthropology, </w:t>
      </w:r>
      <w:r w:rsidR="00BA0E8B" w:rsidRPr="00A40089">
        <w:rPr>
          <w:rFonts w:asciiTheme="majorHAnsi" w:eastAsia="Times New Roman" w:hAnsiTheme="majorHAnsi" w:cs="Times New Roman"/>
        </w:rPr>
        <w:t xml:space="preserve">Literature, </w:t>
      </w:r>
      <w:r w:rsidR="00932A5A" w:rsidRPr="00A40089">
        <w:rPr>
          <w:rFonts w:asciiTheme="majorHAnsi" w:eastAsia="Times New Roman" w:hAnsiTheme="majorHAnsi" w:cs="Times New Roman"/>
        </w:rPr>
        <w:t>History of Art</w:t>
      </w:r>
      <w:r w:rsidR="00BA0E8B" w:rsidRPr="00A40089">
        <w:rPr>
          <w:rFonts w:asciiTheme="majorHAnsi" w:eastAsia="Times New Roman" w:hAnsiTheme="majorHAnsi" w:cs="Times New Roman"/>
        </w:rPr>
        <w:t>, and others</w:t>
      </w:r>
      <w:r w:rsidR="00932A5A" w:rsidRPr="00A40089">
        <w:rPr>
          <w:rFonts w:asciiTheme="majorHAnsi" w:eastAsia="Times New Roman" w:hAnsiTheme="majorHAnsi" w:cs="Times New Roman"/>
        </w:rPr>
        <w:t>.</w:t>
      </w:r>
    </w:p>
    <w:p w14:paraId="3DA13977" w14:textId="77777777" w:rsidR="00DA24B5" w:rsidRPr="00A40089" w:rsidRDefault="00DA24B5" w:rsidP="00D844E3">
      <w:pPr>
        <w:spacing w:after="0"/>
        <w:rPr>
          <w:rFonts w:asciiTheme="majorHAnsi" w:eastAsia="Times New Roman" w:hAnsiTheme="majorHAnsi" w:cs="Times New Roman"/>
        </w:rPr>
      </w:pPr>
    </w:p>
    <w:p w14:paraId="3A760F30" w14:textId="77777777" w:rsidR="00FB2AFF" w:rsidRPr="00FB2AFF" w:rsidRDefault="00FB2AFF" w:rsidP="00D844E3">
      <w:pPr>
        <w:spacing w:after="0"/>
        <w:rPr>
          <w:rFonts w:asciiTheme="majorHAnsi" w:eastAsia="Times New Roman" w:hAnsiTheme="majorHAnsi" w:cs="Times New Roman"/>
          <w:b/>
          <w:caps/>
          <w:szCs w:val="22"/>
        </w:rPr>
      </w:pPr>
    </w:p>
    <w:p w14:paraId="6D266664" w14:textId="12AD950C" w:rsidR="00D844E3" w:rsidRPr="00FB2AFF" w:rsidRDefault="00D844E3" w:rsidP="00D844E3">
      <w:pPr>
        <w:spacing w:after="0"/>
        <w:rPr>
          <w:rFonts w:asciiTheme="majorHAnsi" w:eastAsia="Times New Roman" w:hAnsiTheme="majorHAnsi" w:cs="Times New Roman"/>
          <w:b/>
          <w:caps/>
          <w:szCs w:val="22"/>
        </w:rPr>
      </w:pPr>
      <w:r w:rsidRPr="00FB2AFF">
        <w:rPr>
          <w:rFonts w:asciiTheme="majorHAnsi" w:eastAsia="Times New Roman" w:hAnsiTheme="majorHAnsi" w:cs="Times New Roman"/>
          <w:b/>
          <w:caps/>
          <w:szCs w:val="22"/>
        </w:rPr>
        <w:t xml:space="preserve">proposals (&lt; 500 words) </w:t>
      </w:r>
      <w:r w:rsidR="001F3F4A">
        <w:rPr>
          <w:rFonts w:asciiTheme="majorHAnsi" w:eastAsia="Times New Roman" w:hAnsiTheme="majorHAnsi" w:cs="Times New Roman"/>
          <w:b/>
          <w:caps/>
          <w:szCs w:val="22"/>
        </w:rPr>
        <w:t>FOR 20-MINUTE</w:t>
      </w:r>
      <w:r w:rsidR="00B928AB">
        <w:rPr>
          <w:rFonts w:asciiTheme="majorHAnsi" w:eastAsia="Times New Roman" w:hAnsiTheme="majorHAnsi" w:cs="Times New Roman"/>
          <w:b/>
          <w:caps/>
          <w:szCs w:val="22"/>
        </w:rPr>
        <w:t xml:space="preserve"> PRESENTATIONS </w:t>
      </w:r>
      <w:r w:rsidRPr="00FB2AFF">
        <w:rPr>
          <w:rFonts w:asciiTheme="majorHAnsi" w:eastAsia="Times New Roman" w:hAnsiTheme="majorHAnsi" w:cs="Times New Roman"/>
          <w:b/>
          <w:caps/>
          <w:szCs w:val="22"/>
        </w:rPr>
        <w:t>are s</w:t>
      </w:r>
      <w:r w:rsidR="000044FB" w:rsidRPr="00FB2AFF">
        <w:rPr>
          <w:rFonts w:asciiTheme="majorHAnsi" w:eastAsia="Times New Roman" w:hAnsiTheme="majorHAnsi" w:cs="Times New Roman"/>
          <w:b/>
          <w:caps/>
          <w:szCs w:val="22"/>
        </w:rPr>
        <w:t xml:space="preserve">olicited </w:t>
      </w:r>
      <w:r w:rsidR="009A2594" w:rsidRPr="00FB2AFF">
        <w:rPr>
          <w:rFonts w:asciiTheme="majorHAnsi" w:eastAsia="Times New Roman" w:hAnsiTheme="majorHAnsi" w:cs="Times New Roman"/>
          <w:b/>
          <w:caps/>
          <w:szCs w:val="22"/>
        </w:rPr>
        <w:t xml:space="preserve">by </w:t>
      </w:r>
      <w:r w:rsidR="002126B7" w:rsidRPr="002126B7">
        <w:rPr>
          <w:rFonts w:asciiTheme="majorHAnsi" w:eastAsia="Times New Roman" w:hAnsiTheme="majorHAnsi" w:cs="Times New Roman"/>
          <w:b/>
          <w:i/>
          <w:caps/>
          <w:szCs w:val="22"/>
        </w:rPr>
        <w:t>3</w:t>
      </w:r>
      <w:r w:rsidR="009A2594" w:rsidRPr="00FB2AFF">
        <w:rPr>
          <w:rFonts w:asciiTheme="majorHAnsi" w:eastAsia="Times New Roman" w:hAnsiTheme="majorHAnsi" w:cs="Times New Roman"/>
          <w:b/>
          <w:i/>
          <w:caps/>
          <w:szCs w:val="22"/>
        </w:rPr>
        <w:t>1</w:t>
      </w:r>
      <w:r w:rsidR="009A2594" w:rsidRPr="00FB2AFF">
        <w:rPr>
          <w:rFonts w:asciiTheme="majorHAnsi" w:eastAsia="Times New Roman" w:hAnsiTheme="majorHAnsi" w:cs="Times New Roman"/>
          <w:b/>
          <w:i/>
          <w:caps/>
          <w:szCs w:val="22"/>
          <w:vertAlign w:val="superscript"/>
        </w:rPr>
        <w:t>st</w:t>
      </w:r>
      <w:r w:rsidR="009A2594" w:rsidRPr="00FB2AFF">
        <w:rPr>
          <w:rFonts w:asciiTheme="majorHAnsi" w:eastAsia="Times New Roman" w:hAnsiTheme="majorHAnsi" w:cs="Times New Roman"/>
          <w:b/>
          <w:i/>
          <w:caps/>
          <w:szCs w:val="22"/>
        </w:rPr>
        <w:t xml:space="preserve"> </w:t>
      </w:r>
      <w:r w:rsidR="002126B7">
        <w:rPr>
          <w:rFonts w:asciiTheme="majorHAnsi" w:eastAsia="Times New Roman" w:hAnsiTheme="majorHAnsi" w:cs="Times New Roman"/>
          <w:b/>
          <w:i/>
          <w:caps/>
          <w:szCs w:val="22"/>
        </w:rPr>
        <w:t>OCTOBER</w:t>
      </w:r>
      <w:r w:rsidR="009A2594" w:rsidRPr="00FB2AFF">
        <w:rPr>
          <w:rFonts w:asciiTheme="majorHAnsi" w:eastAsia="Times New Roman" w:hAnsiTheme="majorHAnsi" w:cs="Times New Roman"/>
          <w:b/>
          <w:i/>
          <w:caps/>
          <w:szCs w:val="22"/>
        </w:rPr>
        <w:t>, 2014</w:t>
      </w:r>
      <w:r w:rsidR="009A2594" w:rsidRPr="00FB2AFF">
        <w:rPr>
          <w:rFonts w:asciiTheme="majorHAnsi" w:eastAsia="Times New Roman" w:hAnsiTheme="majorHAnsi" w:cs="Times New Roman"/>
          <w:b/>
          <w:caps/>
          <w:szCs w:val="22"/>
        </w:rPr>
        <w:t xml:space="preserve">, </w:t>
      </w:r>
      <w:r w:rsidR="000044FB" w:rsidRPr="00FB2AFF">
        <w:rPr>
          <w:rFonts w:asciiTheme="majorHAnsi" w:eastAsia="Times New Roman" w:hAnsiTheme="majorHAnsi" w:cs="Times New Roman"/>
          <w:b/>
          <w:caps/>
          <w:szCs w:val="22"/>
        </w:rPr>
        <w:t>in the following areas:</w:t>
      </w:r>
    </w:p>
    <w:p w14:paraId="7C382738" w14:textId="77777777" w:rsidR="00FB2AFF" w:rsidRPr="001B1513" w:rsidRDefault="00FB2AFF" w:rsidP="00D844E3">
      <w:pPr>
        <w:spacing w:after="0"/>
        <w:rPr>
          <w:rFonts w:asciiTheme="majorHAnsi" w:eastAsia="Times New Roman" w:hAnsiTheme="majorHAnsi" w:cs="Times New Roman"/>
          <w:caps/>
          <w:szCs w:val="22"/>
        </w:rPr>
      </w:pPr>
    </w:p>
    <w:p w14:paraId="7532F433" w14:textId="77777777" w:rsidR="004F4959" w:rsidRPr="00A40089" w:rsidRDefault="004F4959" w:rsidP="00D844E3">
      <w:pPr>
        <w:spacing w:after="0"/>
        <w:rPr>
          <w:rFonts w:asciiTheme="majorHAnsi" w:eastAsia="Times New Roman" w:hAnsiTheme="majorHAnsi" w:cs="Times New Roman"/>
        </w:rPr>
      </w:pPr>
    </w:p>
    <w:p w14:paraId="3ECF3BB1" w14:textId="77777777" w:rsidR="00D844E3" w:rsidRPr="00A40089" w:rsidRDefault="00D844E3" w:rsidP="00D844E3">
      <w:pPr>
        <w:spacing w:after="0"/>
        <w:rPr>
          <w:rFonts w:asciiTheme="majorHAnsi" w:eastAsia="Times New Roman" w:hAnsiTheme="majorHAnsi" w:cs="Times New Roman"/>
          <w:b/>
        </w:rPr>
      </w:pPr>
      <w:r w:rsidRPr="00A40089">
        <w:rPr>
          <w:rFonts w:asciiTheme="majorHAnsi" w:eastAsia="Times New Roman" w:hAnsiTheme="majorHAnsi" w:cs="Times New Roman"/>
          <w:b/>
        </w:rPr>
        <w:t xml:space="preserve">Session I: Visual </w:t>
      </w:r>
      <w:r w:rsidR="00501283" w:rsidRPr="00A40089">
        <w:rPr>
          <w:rFonts w:asciiTheme="majorHAnsi" w:eastAsia="Times New Roman" w:hAnsiTheme="majorHAnsi" w:cs="Times New Roman"/>
          <w:b/>
        </w:rPr>
        <w:t>C</w:t>
      </w:r>
      <w:r w:rsidRPr="00A40089">
        <w:rPr>
          <w:rFonts w:asciiTheme="majorHAnsi" w:eastAsia="Times New Roman" w:hAnsiTheme="majorHAnsi" w:cs="Times New Roman"/>
          <w:b/>
        </w:rPr>
        <w:t>rossings</w:t>
      </w:r>
    </w:p>
    <w:p w14:paraId="2F31D62F" w14:textId="77777777" w:rsidR="00B60720" w:rsidRPr="00A40089" w:rsidRDefault="00D844E3" w:rsidP="00D844E3">
      <w:pPr>
        <w:spacing w:after="0"/>
        <w:rPr>
          <w:rFonts w:asciiTheme="majorHAnsi" w:eastAsia="Times New Roman" w:hAnsiTheme="majorHAnsi" w:cs="Times New Roman"/>
        </w:rPr>
      </w:pPr>
      <w:r w:rsidRPr="00A40089">
        <w:rPr>
          <w:rFonts w:asciiTheme="majorHAnsi" w:eastAsia="Times New Roman" w:hAnsiTheme="majorHAnsi" w:cs="Times New Roman"/>
        </w:rPr>
        <w:t xml:space="preserve">Panel 1: </w:t>
      </w:r>
      <w:r w:rsidRPr="00A40089">
        <w:rPr>
          <w:rFonts w:asciiTheme="majorHAnsi" w:eastAsia="Times New Roman" w:hAnsiTheme="majorHAnsi" w:cs="Times New Roman"/>
          <w:i/>
        </w:rPr>
        <w:t>Representations of the unseen</w:t>
      </w:r>
      <w:r w:rsidR="00D64566" w:rsidRPr="00A40089">
        <w:rPr>
          <w:rFonts w:asciiTheme="majorHAnsi" w:eastAsia="Times New Roman" w:hAnsiTheme="majorHAnsi" w:cs="Times New Roman"/>
        </w:rPr>
        <w:t xml:space="preserve">. </w:t>
      </w:r>
      <w:bookmarkStart w:id="2" w:name="OLE_LINK1"/>
      <w:bookmarkStart w:id="3" w:name="OLE_LINK2"/>
      <w:bookmarkStart w:id="4" w:name="OLE_LINK5"/>
      <w:bookmarkStart w:id="5" w:name="OLE_LINK6"/>
      <w:r w:rsidR="00D64566" w:rsidRPr="00A40089">
        <w:rPr>
          <w:rFonts w:asciiTheme="majorHAnsi" w:eastAsia="Times New Roman" w:hAnsiTheme="majorHAnsi" w:cs="Times New Roman"/>
        </w:rPr>
        <w:t>P</w:t>
      </w:r>
      <w:r w:rsidR="00F20E96" w:rsidRPr="00A40089">
        <w:rPr>
          <w:rFonts w:asciiTheme="majorHAnsi" w:eastAsia="Times New Roman" w:hAnsiTheme="majorHAnsi" w:cs="Times New Roman"/>
        </w:rPr>
        <w:t>aper</w:t>
      </w:r>
      <w:bookmarkEnd w:id="2"/>
      <w:bookmarkEnd w:id="3"/>
      <w:r w:rsidR="000A3EFD" w:rsidRPr="00A40089">
        <w:rPr>
          <w:rFonts w:asciiTheme="majorHAnsi" w:eastAsia="Times New Roman" w:hAnsiTheme="majorHAnsi" w:cs="Times New Roman"/>
        </w:rPr>
        <w:t>s might examine</w:t>
      </w:r>
      <w:bookmarkEnd w:id="4"/>
      <w:bookmarkEnd w:id="5"/>
      <w:r w:rsidR="000B6BFE" w:rsidRPr="00A40089">
        <w:rPr>
          <w:rFonts w:asciiTheme="majorHAnsi" w:eastAsia="Times New Roman" w:hAnsiTheme="majorHAnsi" w:cs="Times New Roman"/>
        </w:rPr>
        <w:t>:</w:t>
      </w:r>
      <w:r w:rsidR="00F20E96" w:rsidRPr="00A40089">
        <w:rPr>
          <w:rFonts w:asciiTheme="majorHAnsi" w:eastAsia="Times New Roman" w:hAnsiTheme="majorHAnsi" w:cs="Times New Roman"/>
        </w:rPr>
        <w:t xml:space="preserve"> </w:t>
      </w:r>
      <w:r w:rsidR="00865EF9" w:rsidRPr="00A40089">
        <w:rPr>
          <w:rFonts w:asciiTheme="majorHAnsi" w:eastAsia="Times New Roman" w:hAnsiTheme="majorHAnsi" w:cs="Times New Roman"/>
        </w:rPr>
        <w:t xml:space="preserve">the </w:t>
      </w:r>
      <w:r w:rsidR="00E72B18" w:rsidRPr="00A40089">
        <w:rPr>
          <w:rFonts w:asciiTheme="majorHAnsi" w:eastAsia="Times New Roman" w:hAnsiTheme="majorHAnsi" w:cs="Times New Roman"/>
        </w:rPr>
        <w:t>use</w:t>
      </w:r>
      <w:r w:rsidR="00865EF9" w:rsidRPr="00A40089">
        <w:rPr>
          <w:rFonts w:asciiTheme="majorHAnsi" w:eastAsia="Times New Roman" w:hAnsiTheme="majorHAnsi" w:cs="Times New Roman"/>
        </w:rPr>
        <w:t xml:space="preserve"> of </w:t>
      </w:r>
      <w:r w:rsidR="00117E30" w:rsidRPr="00A40089">
        <w:rPr>
          <w:rFonts w:asciiTheme="majorHAnsi" w:eastAsia="Times New Roman" w:hAnsiTheme="majorHAnsi" w:cs="Times New Roman"/>
        </w:rPr>
        <w:t xml:space="preserve">art and </w:t>
      </w:r>
      <w:r w:rsidR="00A904AC" w:rsidRPr="00A40089">
        <w:rPr>
          <w:rFonts w:asciiTheme="majorHAnsi" w:eastAsia="Times New Roman" w:hAnsiTheme="majorHAnsi" w:cs="Times New Roman"/>
        </w:rPr>
        <w:t>architecture</w:t>
      </w:r>
      <w:r w:rsidR="00F20E96" w:rsidRPr="00A40089">
        <w:rPr>
          <w:rFonts w:asciiTheme="majorHAnsi" w:eastAsia="Times New Roman" w:hAnsiTheme="majorHAnsi" w:cs="Times New Roman"/>
        </w:rPr>
        <w:t xml:space="preserve"> in </w:t>
      </w:r>
      <w:r w:rsidR="000C31B5" w:rsidRPr="00A40089">
        <w:rPr>
          <w:rFonts w:asciiTheme="majorHAnsi" w:eastAsia="Times New Roman" w:hAnsiTheme="majorHAnsi" w:cs="Times New Roman"/>
        </w:rPr>
        <w:t>the realization of the sacred</w:t>
      </w:r>
      <w:r w:rsidRPr="00A40089">
        <w:rPr>
          <w:rFonts w:asciiTheme="majorHAnsi" w:eastAsia="Times New Roman" w:hAnsiTheme="majorHAnsi" w:cs="Times New Roman"/>
        </w:rPr>
        <w:t>;</w:t>
      </w:r>
      <w:r w:rsidR="00F20E96" w:rsidRPr="00A40089">
        <w:rPr>
          <w:rFonts w:asciiTheme="majorHAnsi" w:eastAsia="Times New Roman" w:hAnsiTheme="majorHAnsi" w:cs="Times New Roman"/>
        </w:rPr>
        <w:t xml:space="preserve"> the use, abuse</w:t>
      </w:r>
      <w:r w:rsidR="00C22DAB" w:rsidRPr="00A40089">
        <w:rPr>
          <w:rFonts w:asciiTheme="majorHAnsi" w:eastAsia="Times New Roman" w:hAnsiTheme="majorHAnsi" w:cs="Times New Roman"/>
        </w:rPr>
        <w:t>,</w:t>
      </w:r>
      <w:r w:rsidR="00F20E96" w:rsidRPr="00A40089">
        <w:rPr>
          <w:rFonts w:asciiTheme="majorHAnsi" w:eastAsia="Times New Roman" w:hAnsiTheme="majorHAnsi" w:cs="Times New Roman"/>
        </w:rPr>
        <w:t xml:space="preserve"> and contestation</w:t>
      </w:r>
      <w:r w:rsidR="00A40089" w:rsidRPr="00500402">
        <w:rPr>
          <w:rFonts w:asciiTheme="majorHAnsi" w:eastAsia="Times New Roman" w:hAnsiTheme="majorHAnsi" w:cs="Times New Roman"/>
          <w:szCs w:val="22"/>
        </w:rPr>
        <w:t xml:space="preserve"> of</w:t>
      </w:r>
      <w:r w:rsidR="00E87BFF" w:rsidRPr="00A40089">
        <w:rPr>
          <w:rFonts w:asciiTheme="majorHAnsi" w:eastAsia="Times New Roman" w:hAnsiTheme="majorHAnsi" w:cs="Times New Roman"/>
        </w:rPr>
        <w:t xml:space="preserve"> images</w:t>
      </w:r>
      <w:r w:rsidRPr="00A40089">
        <w:rPr>
          <w:rFonts w:asciiTheme="majorHAnsi" w:eastAsia="Times New Roman" w:hAnsiTheme="majorHAnsi" w:cs="Times New Roman"/>
        </w:rPr>
        <w:t xml:space="preserve"> of prophets and prophetic figures i</w:t>
      </w:r>
      <w:r w:rsidR="00AD1B64" w:rsidRPr="00A40089">
        <w:rPr>
          <w:rFonts w:asciiTheme="majorHAnsi" w:eastAsia="Times New Roman" w:hAnsiTheme="majorHAnsi" w:cs="Times New Roman"/>
        </w:rPr>
        <w:t>n a variety of traditions; etc.</w:t>
      </w:r>
      <w:r w:rsidRPr="00A40089">
        <w:rPr>
          <w:rFonts w:asciiTheme="majorHAnsi" w:eastAsia="Times New Roman" w:hAnsiTheme="majorHAnsi" w:cs="Times New Roman"/>
        </w:rPr>
        <w:br/>
        <w:t xml:space="preserve">Panel 2: </w:t>
      </w:r>
      <w:r w:rsidRPr="00A40089">
        <w:rPr>
          <w:rFonts w:asciiTheme="majorHAnsi" w:eastAsia="Times New Roman" w:hAnsiTheme="majorHAnsi" w:cs="Times New Roman"/>
          <w:i/>
        </w:rPr>
        <w:t>Occlusion and occultation</w:t>
      </w:r>
      <w:r w:rsidR="00A33C19" w:rsidRPr="00A40089">
        <w:rPr>
          <w:rFonts w:asciiTheme="majorHAnsi" w:eastAsia="Times New Roman" w:hAnsiTheme="majorHAnsi" w:cs="Times New Roman"/>
        </w:rPr>
        <w:t xml:space="preserve">. </w:t>
      </w:r>
      <w:r w:rsidR="000A3EFD" w:rsidRPr="00A40089">
        <w:rPr>
          <w:rFonts w:asciiTheme="majorHAnsi" w:eastAsia="Times New Roman" w:hAnsiTheme="majorHAnsi" w:cs="Times New Roman"/>
        </w:rPr>
        <w:t>Papers might examine</w:t>
      </w:r>
      <w:r w:rsidR="000B6BFE" w:rsidRPr="00A40089">
        <w:rPr>
          <w:rFonts w:asciiTheme="majorHAnsi" w:eastAsia="Times New Roman" w:hAnsiTheme="majorHAnsi" w:cs="Times New Roman"/>
        </w:rPr>
        <w:t>:</w:t>
      </w:r>
      <w:r w:rsidR="008756DD" w:rsidRPr="00A40089">
        <w:rPr>
          <w:rFonts w:asciiTheme="majorHAnsi" w:eastAsia="Times New Roman" w:hAnsiTheme="majorHAnsi" w:cs="Times New Roman"/>
        </w:rPr>
        <w:t xml:space="preserve"> </w:t>
      </w:r>
      <w:r w:rsidR="00C83C9F" w:rsidRPr="00A40089">
        <w:rPr>
          <w:rFonts w:asciiTheme="majorHAnsi" w:eastAsia="Times New Roman" w:hAnsiTheme="majorHAnsi" w:cs="Times New Roman"/>
        </w:rPr>
        <w:t xml:space="preserve">material </w:t>
      </w:r>
      <w:r w:rsidRPr="00A40089">
        <w:rPr>
          <w:rFonts w:asciiTheme="majorHAnsi" w:eastAsia="Times New Roman" w:hAnsiTheme="majorHAnsi" w:cs="Times New Roman"/>
        </w:rPr>
        <w:t xml:space="preserve">veiling practices and the </w:t>
      </w:r>
      <w:proofErr w:type="spellStart"/>
      <w:r w:rsidRPr="00A40089">
        <w:rPr>
          <w:rFonts w:asciiTheme="majorHAnsi" w:eastAsia="Times New Roman" w:hAnsiTheme="majorHAnsi" w:cs="Times New Roman"/>
        </w:rPr>
        <w:t>scopic</w:t>
      </w:r>
      <w:proofErr w:type="spellEnd"/>
      <w:r w:rsidRPr="00A40089">
        <w:rPr>
          <w:rFonts w:asciiTheme="majorHAnsi" w:eastAsia="Times New Roman" w:hAnsiTheme="majorHAnsi" w:cs="Times New Roman"/>
        </w:rPr>
        <w:t xml:space="preserve"> régimes to which they</w:t>
      </w:r>
      <w:r w:rsidR="00446A1F" w:rsidRPr="00A40089">
        <w:rPr>
          <w:rFonts w:asciiTheme="majorHAnsi" w:eastAsia="Times New Roman" w:hAnsiTheme="majorHAnsi" w:cs="Times New Roman"/>
        </w:rPr>
        <w:t xml:space="preserve"> belong</w:t>
      </w:r>
      <w:r w:rsidRPr="00A40089">
        <w:rPr>
          <w:rFonts w:asciiTheme="majorHAnsi" w:eastAsia="Times New Roman" w:hAnsiTheme="majorHAnsi" w:cs="Times New Roman"/>
        </w:rPr>
        <w:t xml:space="preserve">; the evil eye and notions of being ‘struck’ by the unseen; processes of moving into occultation; the </w:t>
      </w:r>
      <w:r w:rsidR="00743D13" w:rsidRPr="00A40089">
        <w:rPr>
          <w:rFonts w:asciiTheme="majorHAnsi" w:eastAsia="Times New Roman" w:hAnsiTheme="majorHAnsi" w:cs="Times New Roman"/>
        </w:rPr>
        <w:t>occultation of saints, Imams</w:t>
      </w:r>
      <w:r w:rsidR="00A33C19" w:rsidRPr="00A40089">
        <w:rPr>
          <w:rFonts w:asciiTheme="majorHAnsi" w:eastAsia="Times New Roman" w:hAnsiTheme="majorHAnsi" w:cs="Times New Roman"/>
        </w:rPr>
        <w:t>; etc.</w:t>
      </w:r>
      <w:r w:rsidRPr="00A40089">
        <w:rPr>
          <w:rFonts w:asciiTheme="majorHAnsi" w:eastAsia="Times New Roman" w:hAnsiTheme="majorHAnsi" w:cs="Times New Roman"/>
        </w:rPr>
        <w:br/>
        <w:t> </w:t>
      </w:r>
      <w:r w:rsidRPr="00A40089">
        <w:rPr>
          <w:rFonts w:asciiTheme="majorHAnsi" w:eastAsia="Times New Roman" w:hAnsiTheme="majorHAnsi" w:cs="Times New Roman"/>
        </w:rPr>
        <w:br/>
      </w:r>
      <w:r w:rsidRPr="00A40089">
        <w:rPr>
          <w:rFonts w:asciiTheme="majorHAnsi" w:eastAsia="Times New Roman" w:hAnsiTheme="majorHAnsi" w:cs="Times New Roman"/>
          <w:b/>
        </w:rPr>
        <w:t xml:space="preserve">Session II: Olfactory </w:t>
      </w:r>
      <w:r w:rsidR="00AD1B64" w:rsidRPr="00A40089">
        <w:rPr>
          <w:rFonts w:asciiTheme="majorHAnsi" w:eastAsia="Times New Roman" w:hAnsiTheme="majorHAnsi" w:cs="Times New Roman"/>
          <w:b/>
        </w:rPr>
        <w:t>C</w:t>
      </w:r>
      <w:r w:rsidRPr="00A40089">
        <w:rPr>
          <w:rFonts w:asciiTheme="majorHAnsi" w:eastAsia="Times New Roman" w:hAnsiTheme="majorHAnsi" w:cs="Times New Roman"/>
          <w:b/>
        </w:rPr>
        <w:t>rossings</w:t>
      </w:r>
      <w:r w:rsidRPr="00A40089">
        <w:rPr>
          <w:rFonts w:asciiTheme="majorHAnsi" w:eastAsia="Times New Roman" w:hAnsiTheme="majorHAnsi" w:cs="Times New Roman"/>
        </w:rPr>
        <w:br/>
        <w:t xml:space="preserve">Panel 3: </w:t>
      </w:r>
      <w:r w:rsidRPr="00A40089">
        <w:rPr>
          <w:rFonts w:asciiTheme="majorHAnsi" w:eastAsia="Times New Roman" w:hAnsiTheme="majorHAnsi" w:cs="Times New Roman"/>
          <w:i/>
        </w:rPr>
        <w:t>Tasting</w:t>
      </w:r>
      <w:r w:rsidR="00A33C19" w:rsidRPr="00A40089">
        <w:rPr>
          <w:rFonts w:asciiTheme="majorHAnsi" w:eastAsia="Times New Roman" w:hAnsiTheme="majorHAnsi" w:cs="Times New Roman"/>
        </w:rPr>
        <w:t xml:space="preserve">. </w:t>
      </w:r>
      <w:r w:rsidR="00E01E96" w:rsidRPr="00A40089">
        <w:rPr>
          <w:rFonts w:asciiTheme="majorHAnsi" w:eastAsia="Times New Roman" w:hAnsiTheme="majorHAnsi" w:cs="Times New Roman"/>
        </w:rPr>
        <w:t>Papers might examine</w:t>
      </w:r>
      <w:r w:rsidR="000B6BFE" w:rsidRPr="00A40089">
        <w:rPr>
          <w:rFonts w:asciiTheme="majorHAnsi" w:eastAsia="Times New Roman" w:hAnsiTheme="majorHAnsi" w:cs="Times New Roman"/>
        </w:rPr>
        <w:t>:</w:t>
      </w:r>
      <w:r w:rsidR="008756DD" w:rsidRPr="00A40089">
        <w:rPr>
          <w:rFonts w:asciiTheme="majorHAnsi" w:eastAsia="Times New Roman" w:hAnsiTheme="majorHAnsi" w:cs="Times New Roman"/>
        </w:rPr>
        <w:t xml:space="preserve"> </w:t>
      </w:r>
      <w:r w:rsidRPr="00A40089">
        <w:rPr>
          <w:rFonts w:asciiTheme="majorHAnsi" w:eastAsia="Times New Roman" w:hAnsiTheme="majorHAnsi" w:cs="Times New Roman"/>
        </w:rPr>
        <w:t>the use of f</w:t>
      </w:r>
      <w:r w:rsidR="008756DD" w:rsidRPr="00A40089">
        <w:rPr>
          <w:rFonts w:asciiTheme="majorHAnsi" w:eastAsia="Times New Roman" w:hAnsiTheme="majorHAnsi" w:cs="Times New Roman"/>
        </w:rPr>
        <w:t xml:space="preserve">ood in religious law and ritual, </w:t>
      </w:r>
      <w:r w:rsidR="008756DD" w:rsidRPr="00A40089">
        <w:rPr>
          <w:rFonts w:asciiTheme="majorHAnsi" w:eastAsia="Times New Roman" w:hAnsiTheme="majorHAnsi" w:cs="Times New Roman"/>
        </w:rPr>
        <w:lastRenderedPageBreak/>
        <w:t>particularly as it betokens a holy communion</w:t>
      </w:r>
      <w:r w:rsidR="00834ADC" w:rsidRPr="00A40089">
        <w:rPr>
          <w:rFonts w:asciiTheme="majorHAnsi" w:eastAsia="Times New Roman" w:hAnsiTheme="majorHAnsi" w:cs="Times New Roman"/>
        </w:rPr>
        <w:t xml:space="preserve"> </w:t>
      </w:r>
      <w:r w:rsidR="008756DD" w:rsidRPr="00A40089">
        <w:rPr>
          <w:rFonts w:asciiTheme="majorHAnsi" w:eastAsia="Times New Roman" w:hAnsiTheme="majorHAnsi" w:cs="Times New Roman"/>
        </w:rPr>
        <w:t>or offe</w:t>
      </w:r>
      <w:r w:rsidR="00CF0706" w:rsidRPr="00A40089">
        <w:rPr>
          <w:rFonts w:asciiTheme="majorHAnsi" w:eastAsia="Times New Roman" w:hAnsiTheme="majorHAnsi" w:cs="Times New Roman"/>
        </w:rPr>
        <w:t xml:space="preserve">rs </w:t>
      </w:r>
      <w:r w:rsidR="008756DD" w:rsidRPr="00A40089">
        <w:rPr>
          <w:rFonts w:asciiTheme="majorHAnsi" w:eastAsia="Times New Roman" w:hAnsiTheme="majorHAnsi" w:cs="Times New Roman"/>
        </w:rPr>
        <w:t>a foretaste of the otherworld</w:t>
      </w:r>
      <w:r w:rsidR="00CF0706" w:rsidRPr="00A40089">
        <w:rPr>
          <w:rFonts w:asciiTheme="majorHAnsi" w:eastAsia="Times New Roman" w:hAnsiTheme="majorHAnsi" w:cs="Times New Roman"/>
        </w:rPr>
        <w:t>;</w:t>
      </w:r>
      <w:r w:rsidRPr="00A40089">
        <w:rPr>
          <w:rFonts w:asciiTheme="majorHAnsi" w:eastAsia="Times New Roman" w:hAnsiTheme="majorHAnsi" w:cs="Times New Roman"/>
        </w:rPr>
        <w:t xml:space="preserve"> tasting as a metaph</w:t>
      </w:r>
      <w:r w:rsidR="00A33C19" w:rsidRPr="00A40089">
        <w:rPr>
          <w:rFonts w:asciiTheme="majorHAnsi" w:eastAsia="Times New Roman" w:hAnsiTheme="majorHAnsi" w:cs="Times New Roman"/>
        </w:rPr>
        <w:t>or in mystical traditions; etc.</w:t>
      </w:r>
      <w:r w:rsidRPr="00A40089">
        <w:rPr>
          <w:rFonts w:asciiTheme="majorHAnsi" w:eastAsia="Times New Roman" w:hAnsiTheme="majorHAnsi" w:cs="Times New Roman"/>
        </w:rPr>
        <w:br/>
        <w:t xml:space="preserve">Panel 4: </w:t>
      </w:r>
      <w:r w:rsidRPr="00A40089">
        <w:rPr>
          <w:rFonts w:asciiTheme="majorHAnsi" w:eastAsia="Times New Roman" w:hAnsiTheme="majorHAnsi" w:cs="Times New Roman"/>
          <w:i/>
        </w:rPr>
        <w:t>Smelling</w:t>
      </w:r>
      <w:r w:rsidR="00F40DD8" w:rsidRPr="00A40089">
        <w:rPr>
          <w:rFonts w:asciiTheme="majorHAnsi" w:eastAsia="Times New Roman" w:hAnsiTheme="majorHAnsi" w:cs="Times New Roman"/>
        </w:rPr>
        <w:t xml:space="preserve">. </w:t>
      </w:r>
      <w:bookmarkStart w:id="6" w:name="OLE_LINK7"/>
      <w:bookmarkStart w:id="7" w:name="OLE_LINK8"/>
      <w:r w:rsidR="00E01E96" w:rsidRPr="00A40089">
        <w:rPr>
          <w:rFonts w:asciiTheme="majorHAnsi" w:eastAsia="Times New Roman" w:hAnsiTheme="majorHAnsi" w:cs="Times New Roman"/>
        </w:rPr>
        <w:t>Papers might examine</w:t>
      </w:r>
      <w:bookmarkEnd w:id="6"/>
      <w:bookmarkEnd w:id="7"/>
      <w:r w:rsidR="000B6BFE" w:rsidRPr="00A40089">
        <w:rPr>
          <w:rFonts w:asciiTheme="majorHAnsi" w:eastAsia="Times New Roman" w:hAnsiTheme="majorHAnsi" w:cs="Times New Roman"/>
        </w:rPr>
        <w:t xml:space="preserve">: </w:t>
      </w:r>
      <w:r w:rsidR="00DF71F5" w:rsidRPr="00A40089">
        <w:rPr>
          <w:rFonts w:asciiTheme="majorHAnsi" w:eastAsia="Times New Roman" w:hAnsiTheme="majorHAnsi" w:cs="Times New Roman"/>
        </w:rPr>
        <w:t xml:space="preserve">smells and perfume in religious traditions and the olfactory régimes in which they are embedded; in particular, </w:t>
      </w:r>
      <w:r w:rsidRPr="00A40089">
        <w:rPr>
          <w:rFonts w:asciiTheme="majorHAnsi" w:eastAsia="Times New Roman" w:hAnsiTheme="majorHAnsi" w:cs="Times New Roman"/>
        </w:rPr>
        <w:t>the smell of sacred bodies, e.g. saints, martyrs, relics</w:t>
      </w:r>
      <w:r w:rsidR="000B6BFE" w:rsidRPr="00A40089">
        <w:rPr>
          <w:rFonts w:asciiTheme="majorHAnsi" w:eastAsia="Times New Roman" w:hAnsiTheme="majorHAnsi" w:cs="Times New Roman"/>
        </w:rPr>
        <w:t>, and how are invoked to establish presence</w:t>
      </w:r>
      <w:r w:rsidRPr="00A40089">
        <w:rPr>
          <w:rFonts w:asciiTheme="majorHAnsi" w:eastAsia="Times New Roman" w:hAnsiTheme="majorHAnsi" w:cs="Times New Roman"/>
        </w:rPr>
        <w:t xml:space="preserve">; </w:t>
      </w:r>
      <w:r w:rsidR="00A40089" w:rsidRPr="00A40089">
        <w:rPr>
          <w:rFonts w:asciiTheme="majorHAnsi" w:eastAsia="Times New Roman" w:hAnsiTheme="majorHAnsi" w:cs="Times New Roman"/>
        </w:rPr>
        <w:t>bad breath (halitosis)</w:t>
      </w:r>
      <w:r w:rsidR="00AE152A" w:rsidRPr="00A40089">
        <w:rPr>
          <w:rFonts w:asciiTheme="majorHAnsi" w:eastAsia="Times New Roman" w:hAnsiTheme="majorHAnsi" w:cs="Times New Roman"/>
        </w:rPr>
        <w:t xml:space="preserve"> </w:t>
      </w:r>
      <w:r w:rsidRPr="00A40089">
        <w:rPr>
          <w:rFonts w:asciiTheme="majorHAnsi" w:eastAsia="Times New Roman" w:hAnsiTheme="majorHAnsi" w:cs="Times New Roman"/>
        </w:rPr>
        <w:t>and ascetic ‘problems’ with smells; etc.</w:t>
      </w:r>
      <w:r w:rsidRPr="00A40089">
        <w:rPr>
          <w:rFonts w:asciiTheme="majorHAnsi" w:eastAsia="Times New Roman" w:hAnsiTheme="majorHAnsi" w:cs="Times New Roman"/>
        </w:rPr>
        <w:br/>
        <w:t> </w:t>
      </w:r>
      <w:r w:rsidRPr="00A40089">
        <w:rPr>
          <w:rFonts w:asciiTheme="majorHAnsi" w:eastAsia="Times New Roman" w:hAnsiTheme="majorHAnsi" w:cs="Times New Roman"/>
        </w:rPr>
        <w:br/>
      </w:r>
      <w:r w:rsidR="00893A85" w:rsidRPr="00A40089">
        <w:rPr>
          <w:rFonts w:asciiTheme="majorHAnsi" w:eastAsia="Times New Roman" w:hAnsiTheme="majorHAnsi" w:cs="Times New Roman"/>
          <w:b/>
        </w:rPr>
        <w:t>Session III: Auditory C</w:t>
      </w:r>
      <w:r w:rsidRPr="00A40089">
        <w:rPr>
          <w:rFonts w:asciiTheme="majorHAnsi" w:eastAsia="Times New Roman" w:hAnsiTheme="majorHAnsi" w:cs="Times New Roman"/>
          <w:b/>
        </w:rPr>
        <w:t>rossings</w:t>
      </w:r>
      <w:r w:rsidRPr="00A40089">
        <w:rPr>
          <w:rFonts w:asciiTheme="majorHAnsi" w:eastAsia="Times New Roman" w:hAnsiTheme="majorHAnsi" w:cs="Times New Roman"/>
        </w:rPr>
        <w:br/>
        <w:t xml:space="preserve">Panel 5: </w:t>
      </w:r>
      <w:r w:rsidRPr="00A40089">
        <w:rPr>
          <w:rFonts w:asciiTheme="majorHAnsi" w:eastAsia="Times New Roman" w:hAnsiTheme="majorHAnsi" w:cs="Times New Roman"/>
          <w:i/>
        </w:rPr>
        <w:t>Music</w:t>
      </w:r>
      <w:r w:rsidR="00893A85" w:rsidRPr="00A40089">
        <w:rPr>
          <w:rFonts w:asciiTheme="majorHAnsi" w:eastAsia="Times New Roman" w:hAnsiTheme="majorHAnsi" w:cs="Times New Roman"/>
          <w:i/>
        </w:rPr>
        <w:t>.</w:t>
      </w:r>
      <w:r w:rsidRPr="00A40089">
        <w:rPr>
          <w:rFonts w:asciiTheme="majorHAnsi" w:eastAsia="Times New Roman" w:hAnsiTheme="majorHAnsi" w:cs="Times New Roman"/>
        </w:rPr>
        <w:t xml:space="preserve"> </w:t>
      </w:r>
      <w:r w:rsidR="00893A85" w:rsidRPr="00A40089">
        <w:rPr>
          <w:rFonts w:asciiTheme="majorHAnsi" w:eastAsia="Times New Roman" w:hAnsiTheme="majorHAnsi" w:cs="Times New Roman"/>
        </w:rPr>
        <w:t>Papers might examine</w:t>
      </w:r>
      <w:r w:rsidR="000B6BFE" w:rsidRPr="00A40089">
        <w:rPr>
          <w:rFonts w:asciiTheme="majorHAnsi" w:eastAsia="Times New Roman" w:hAnsiTheme="majorHAnsi" w:cs="Times New Roman"/>
        </w:rPr>
        <w:t xml:space="preserve">: </w:t>
      </w:r>
      <w:r w:rsidRPr="00A40089">
        <w:rPr>
          <w:rFonts w:asciiTheme="majorHAnsi" w:eastAsia="Times New Roman" w:hAnsiTheme="majorHAnsi" w:cs="Times New Roman"/>
        </w:rPr>
        <w:t xml:space="preserve">sacred music and </w:t>
      </w:r>
      <w:r w:rsidR="000B6BFE" w:rsidRPr="00A40089">
        <w:rPr>
          <w:rFonts w:asciiTheme="majorHAnsi" w:eastAsia="Times New Roman" w:hAnsiTheme="majorHAnsi" w:cs="Times New Roman"/>
        </w:rPr>
        <w:t xml:space="preserve">its </w:t>
      </w:r>
      <w:r w:rsidRPr="00A40089">
        <w:rPr>
          <w:rFonts w:asciiTheme="majorHAnsi" w:eastAsia="Times New Roman" w:hAnsiTheme="majorHAnsi" w:cs="Times New Roman"/>
        </w:rPr>
        <w:t>use in ritual</w:t>
      </w:r>
      <w:r w:rsidR="000B6BFE" w:rsidRPr="00A40089">
        <w:rPr>
          <w:rFonts w:asciiTheme="majorHAnsi" w:eastAsia="Times New Roman" w:hAnsiTheme="majorHAnsi" w:cs="Times New Roman"/>
        </w:rPr>
        <w:t xml:space="preserve">, particularly as a practice </w:t>
      </w:r>
      <w:r w:rsidR="00DF71F5" w:rsidRPr="00A40089">
        <w:rPr>
          <w:rFonts w:asciiTheme="majorHAnsi" w:eastAsia="Times New Roman" w:hAnsiTheme="majorHAnsi" w:cs="Times New Roman"/>
        </w:rPr>
        <w:t>that invokes the</w:t>
      </w:r>
      <w:r w:rsidR="000B6BFE" w:rsidRPr="00A40089">
        <w:rPr>
          <w:rFonts w:asciiTheme="majorHAnsi" w:eastAsia="Times New Roman" w:hAnsiTheme="majorHAnsi" w:cs="Times New Roman"/>
        </w:rPr>
        <w:t xml:space="preserve"> boundary-crossing prop</w:t>
      </w:r>
      <w:r w:rsidR="00DF71F5" w:rsidRPr="00A40089">
        <w:rPr>
          <w:rFonts w:asciiTheme="majorHAnsi" w:eastAsia="Times New Roman" w:hAnsiTheme="majorHAnsi" w:cs="Times New Roman"/>
        </w:rPr>
        <w:t xml:space="preserve">erties of sound as </w:t>
      </w:r>
      <w:r w:rsidR="00C91B13" w:rsidRPr="00A40089">
        <w:rPr>
          <w:rFonts w:asciiTheme="majorHAnsi" w:eastAsia="Times New Roman" w:hAnsiTheme="majorHAnsi" w:cs="Times New Roman"/>
        </w:rPr>
        <w:t>a facilitator of</w:t>
      </w:r>
      <w:r w:rsidR="00492BF0" w:rsidRPr="00A40089">
        <w:rPr>
          <w:rFonts w:asciiTheme="majorHAnsi" w:eastAsia="Times New Roman" w:hAnsiTheme="majorHAnsi" w:cs="Times New Roman"/>
        </w:rPr>
        <w:t xml:space="preserve"> other types of crossings (</w:t>
      </w:r>
      <w:r w:rsidR="00C91B13" w:rsidRPr="00A40089">
        <w:rPr>
          <w:rFonts w:asciiTheme="majorHAnsi" w:eastAsia="Times New Roman" w:hAnsiTheme="majorHAnsi" w:cs="Times New Roman"/>
        </w:rPr>
        <w:t xml:space="preserve">e.g. </w:t>
      </w:r>
      <w:r w:rsidR="00492BF0" w:rsidRPr="00A40089">
        <w:rPr>
          <w:rFonts w:asciiTheme="majorHAnsi" w:eastAsia="Times New Roman" w:hAnsiTheme="majorHAnsi" w:cs="Times New Roman"/>
        </w:rPr>
        <w:t>b</w:t>
      </w:r>
      <w:r w:rsidR="000B6BFE" w:rsidRPr="00A40089">
        <w:rPr>
          <w:rFonts w:asciiTheme="majorHAnsi" w:eastAsia="Times New Roman" w:hAnsiTheme="majorHAnsi" w:cs="Times New Roman"/>
        </w:rPr>
        <w:t>odily, territorial, cosmological</w:t>
      </w:r>
      <w:r w:rsidR="00DF16D6" w:rsidRPr="00A40089">
        <w:rPr>
          <w:rFonts w:asciiTheme="majorHAnsi" w:eastAsia="Times New Roman" w:hAnsiTheme="majorHAnsi" w:cs="Times New Roman"/>
        </w:rPr>
        <w:t>)</w:t>
      </w:r>
      <w:r w:rsidRPr="00A40089">
        <w:rPr>
          <w:rFonts w:asciiTheme="majorHAnsi" w:eastAsia="Times New Roman" w:hAnsiTheme="majorHAnsi" w:cs="Times New Roman"/>
        </w:rPr>
        <w:t xml:space="preserve">; </w:t>
      </w:r>
      <w:r w:rsidR="00743D13" w:rsidRPr="00A40089">
        <w:rPr>
          <w:rFonts w:asciiTheme="majorHAnsi" w:eastAsia="Times New Roman" w:hAnsiTheme="majorHAnsi" w:cs="Times New Roman"/>
        </w:rPr>
        <w:t xml:space="preserve">singing and </w:t>
      </w:r>
      <w:r w:rsidRPr="00A40089">
        <w:rPr>
          <w:rFonts w:asciiTheme="majorHAnsi" w:eastAsia="Times New Roman" w:hAnsiTheme="majorHAnsi" w:cs="Times New Roman"/>
        </w:rPr>
        <w:t>listening practices</w:t>
      </w:r>
      <w:r w:rsidR="00203C99" w:rsidRPr="00A40089">
        <w:rPr>
          <w:rFonts w:asciiTheme="majorHAnsi" w:eastAsia="Times New Roman" w:hAnsiTheme="majorHAnsi" w:cs="Times New Roman"/>
        </w:rPr>
        <w:t>,</w:t>
      </w:r>
      <w:r w:rsidR="00474830" w:rsidRPr="00A40089">
        <w:rPr>
          <w:rFonts w:asciiTheme="majorHAnsi" w:eastAsia="Times New Roman" w:hAnsiTheme="majorHAnsi" w:cs="Times New Roman"/>
        </w:rPr>
        <w:t xml:space="preserve"> and the religious reflections that buttress and accompany the</w:t>
      </w:r>
      <w:r w:rsidR="00B70FF3" w:rsidRPr="00A40089">
        <w:rPr>
          <w:rFonts w:asciiTheme="majorHAnsi" w:eastAsia="Times New Roman" w:hAnsiTheme="majorHAnsi" w:cs="Times New Roman"/>
        </w:rPr>
        <w:t>se practices</w:t>
      </w:r>
      <w:r w:rsidRPr="00A40089">
        <w:rPr>
          <w:rFonts w:asciiTheme="majorHAnsi" w:eastAsia="Times New Roman" w:hAnsiTheme="majorHAnsi" w:cs="Times New Roman"/>
        </w:rPr>
        <w:t>; etc.</w:t>
      </w:r>
      <w:r w:rsidRPr="00A40089">
        <w:rPr>
          <w:rFonts w:asciiTheme="majorHAnsi" w:eastAsia="Times New Roman" w:hAnsiTheme="majorHAnsi" w:cs="Times New Roman"/>
        </w:rPr>
        <w:br/>
        <w:t xml:space="preserve">Panel 6: </w:t>
      </w:r>
      <w:r w:rsidRPr="00A40089">
        <w:rPr>
          <w:rFonts w:asciiTheme="majorHAnsi" w:eastAsia="Times New Roman" w:hAnsiTheme="majorHAnsi" w:cs="Times New Roman"/>
          <w:i/>
        </w:rPr>
        <w:t>Hearing across the divide</w:t>
      </w:r>
      <w:r w:rsidR="00B70FF3" w:rsidRPr="00A40089">
        <w:rPr>
          <w:rFonts w:asciiTheme="majorHAnsi" w:eastAsia="Times New Roman" w:hAnsiTheme="majorHAnsi" w:cs="Times New Roman"/>
        </w:rPr>
        <w:t>.</w:t>
      </w:r>
      <w:r w:rsidRPr="00A40089">
        <w:rPr>
          <w:rFonts w:asciiTheme="majorHAnsi" w:eastAsia="Times New Roman" w:hAnsiTheme="majorHAnsi" w:cs="Times New Roman"/>
        </w:rPr>
        <w:t xml:space="preserve"> </w:t>
      </w:r>
      <w:r w:rsidR="00B70FF3" w:rsidRPr="00A40089">
        <w:rPr>
          <w:rFonts w:asciiTheme="majorHAnsi" w:eastAsia="Times New Roman" w:hAnsiTheme="majorHAnsi" w:cs="Times New Roman"/>
        </w:rPr>
        <w:t>Papers might examine:</w:t>
      </w:r>
      <w:r w:rsidR="00474830" w:rsidRPr="00A40089">
        <w:rPr>
          <w:rFonts w:asciiTheme="majorHAnsi" w:eastAsia="Times New Roman" w:hAnsiTheme="majorHAnsi" w:cs="Times New Roman"/>
        </w:rPr>
        <w:t xml:space="preserve"> </w:t>
      </w:r>
      <w:r w:rsidR="00C36B88" w:rsidRPr="00A40089">
        <w:rPr>
          <w:rFonts w:asciiTheme="majorHAnsi" w:eastAsia="Times New Roman" w:hAnsiTheme="majorHAnsi" w:cs="Times New Roman"/>
        </w:rPr>
        <w:t>the oral/aural dimension of revelation</w:t>
      </w:r>
      <w:r w:rsidR="00D54CC3" w:rsidRPr="00A40089">
        <w:rPr>
          <w:rFonts w:asciiTheme="majorHAnsi" w:eastAsia="Times New Roman" w:hAnsiTheme="majorHAnsi" w:cs="Times New Roman"/>
        </w:rPr>
        <w:t xml:space="preserve"> as it pertains to boundary crossing</w:t>
      </w:r>
      <w:r w:rsidR="00C36B88" w:rsidRPr="00A40089">
        <w:rPr>
          <w:rFonts w:asciiTheme="majorHAnsi" w:eastAsia="Times New Roman" w:hAnsiTheme="majorHAnsi" w:cs="Times New Roman"/>
        </w:rPr>
        <w:t xml:space="preserve">; </w:t>
      </w:r>
      <w:r w:rsidR="00474830" w:rsidRPr="00A40089">
        <w:rPr>
          <w:rFonts w:asciiTheme="majorHAnsi" w:eastAsia="Times New Roman" w:hAnsiTheme="majorHAnsi" w:cs="Times New Roman"/>
        </w:rPr>
        <w:t xml:space="preserve">the </w:t>
      </w:r>
      <w:r w:rsidRPr="00A40089">
        <w:rPr>
          <w:rFonts w:asciiTheme="majorHAnsi" w:eastAsia="Times New Roman" w:hAnsiTheme="majorHAnsi" w:cs="Times New Roman"/>
        </w:rPr>
        <w:t>hearing</w:t>
      </w:r>
      <w:r w:rsidR="00C36B88" w:rsidRPr="00A40089">
        <w:rPr>
          <w:rFonts w:asciiTheme="majorHAnsi" w:eastAsia="Times New Roman" w:hAnsiTheme="majorHAnsi" w:cs="Times New Roman"/>
        </w:rPr>
        <w:t xml:space="preserve"> of voices from the beyond</w:t>
      </w:r>
      <w:r w:rsidR="00743D13" w:rsidRPr="00A40089">
        <w:rPr>
          <w:rFonts w:asciiTheme="majorHAnsi" w:eastAsia="Times New Roman" w:hAnsiTheme="majorHAnsi" w:cs="Times New Roman"/>
        </w:rPr>
        <w:t>; the voice of god[s]</w:t>
      </w:r>
      <w:r w:rsidR="00474830" w:rsidRPr="00A40089">
        <w:rPr>
          <w:rFonts w:asciiTheme="majorHAnsi" w:eastAsia="Times New Roman" w:hAnsiTheme="majorHAnsi" w:cs="Times New Roman"/>
        </w:rPr>
        <w:t xml:space="preserve"> and angels</w:t>
      </w:r>
      <w:r w:rsidRPr="00A40089">
        <w:rPr>
          <w:rFonts w:asciiTheme="majorHAnsi" w:eastAsia="Times New Roman" w:hAnsiTheme="majorHAnsi" w:cs="Times New Roman"/>
        </w:rPr>
        <w:t xml:space="preserve">; </w:t>
      </w:r>
      <w:r w:rsidR="00A40089" w:rsidRPr="00A40089">
        <w:rPr>
          <w:rFonts w:asciiTheme="majorHAnsi" w:eastAsia="Times New Roman" w:hAnsiTheme="majorHAnsi" w:cs="Times New Roman"/>
        </w:rPr>
        <w:t xml:space="preserve">criticized, </w:t>
      </w:r>
      <w:r w:rsidRPr="00A40089">
        <w:rPr>
          <w:rFonts w:asciiTheme="majorHAnsi" w:eastAsia="Times New Roman" w:hAnsiTheme="majorHAnsi" w:cs="Times New Roman"/>
        </w:rPr>
        <w:t>thwarted</w:t>
      </w:r>
      <w:r w:rsidR="00A40089" w:rsidRPr="00A40089">
        <w:rPr>
          <w:rFonts w:asciiTheme="majorHAnsi" w:eastAsia="Times New Roman" w:hAnsiTheme="majorHAnsi" w:cs="Times New Roman"/>
        </w:rPr>
        <w:t xml:space="preserve"> and failed</w:t>
      </w:r>
      <w:r w:rsidRPr="00A40089">
        <w:rPr>
          <w:rFonts w:asciiTheme="majorHAnsi" w:eastAsia="Times New Roman" w:hAnsiTheme="majorHAnsi" w:cs="Times New Roman"/>
        </w:rPr>
        <w:t xml:space="preserve"> attempts to listen in to the otherworld</w:t>
      </w:r>
      <w:r w:rsidR="00DF0C0C" w:rsidRPr="00A40089">
        <w:rPr>
          <w:rFonts w:asciiTheme="majorHAnsi" w:eastAsia="Times New Roman" w:hAnsiTheme="majorHAnsi" w:cs="Times New Roman"/>
        </w:rPr>
        <w:t>; etc.</w:t>
      </w:r>
      <w:r w:rsidRPr="00A40089">
        <w:rPr>
          <w:rFonts w:asciiTheme="majorHAnsi" w:eastAsia="Times New Roman" w:hAnsiTheme="majorHAnsi" w:cs="Times New Roman"/>
        </w:rPr>
        <w:br/>
        <w:t> </w:t>
      </w:r>
      <w:r w:rsidRPr="00A40089">
        <w:rPr>
          <w:rFonts w:asciiTheme="majorHAnsi" w:eastAsia="Times New Roman" w:hAnsiTheme="majorHAnsi" w:cs="Times New Roman"/>
        </w:rPr>
        <w:br/>
      </w:r>
      <w:r w:rsidRPr="00A40089">
        <w:rPr>
          <w:rFonts w:asciiTheme="majorHAnsi" w:eastAsia="Times New Roman" w:hAnsiTheme="majorHAnsi" w:cs="Times New Roman"/>
          <w:b/>
        </w:rPr>
        <w:t xml:space="preserve">Session IV: Tactile </w:t>
      </w:r>
      <w:r w:rsidR="00AE152A" w:rsidRPr="00A40089">
        <w:rPr>
          <w:rFonts w:asciiTheme="majorHAnsi" w:eastAsia="Times New Roman" w:hAnsiTheme="majorHAnsi" w:cs="Times New Roman"/>
          <w:b/>
        </w:rPr>
        <w:t>C</w:t>
      </w:r>
      <w:r w:rsidRPr="00A40089">
        <w:rPr>
          <w:rFonts w:asciiTheme="majorHAnsi" w:eastAsia="Times New Roman" w:hAnsiTheme="majorHAnsi" w:cs="Times New Roman"/>
          <w:b/>
        </w:rPr>
        <w:t>rossings</w:t>
      </w:r>
      <w:r w:rsidRPr="00A40089">
        <w:rPr>
          <w:rFonts w:asciiTheme="majorHAnsi" w:eastAsia="Times New Roman" w:hAnsiTheme="majorHAnsi" w:cs="Times New Roman"/>
        </w:rPr>
        <w:br/>
        <w:t xml:space="preserve">Panel 7: </w:t>
      </w:r>
      <w:r w:rsidRPr="00A40089">
        <w:rPr>
          <w:rFonts w:asciiTheme="majorHAnsi" w:eastAsia="Times New Roman" w:hAnsiTheme="majorHAnsi" w:cs="Times New Roman"/>
          <w:i/>
        </w:rPr>
        <w:t>Touching the living, touching the dead</w:t>
      </w:r>
      <w:r w:rsidR="007C620E" w:rsidRPr="00A40089">
        <w:rPr>
          <w:rFonts w:asciiTheme="majorHAnsi" w:eastAsia="Times New Roman" w:hAnsiTheme="majorHAnsi" w:cs="Times New Roman"/>
        </w:rPr>
        <w:t>.</w:t>
      </w:r>
      <w:r w:rsidRPr="00A40089">
        <w:rPr>
          <w:rFonts w:asciiTheme="majorHAnsi" w:eastAsia="Times New Roman" w:hAnsiTheme="majorHAnsi" w:cs="Times New Roman"/>
        </w:rPr>
        <w:t xml:space="preserve"> </w:t>
      </w:r>
      <w:r w:rsidR="007C620E" w:rsidRPr="00A40089">
        <w:rPr>
          <w:rFonts w:asciiTheme="majorHAnsi" w:eastAsia="Times New Roman" w:hAnsiTheme="majorHAnsi" w:cs="Times New Roman"/>
        </w:rPr>
        <w:t>Papers might examine</w:t>
      </w:r>
      <w:r w:rsidR="00474830" w:rsidRPr="00A40089">
        <w:rPr>
          <w:rFonts w:asciiTheme="majorHAnsi" w:eastAsia="Times New Roman" w:hAnsiTheme="majorHAnsi" w:cs="Times New Roman"/>
        </w:rPr>
        <w:t xml:space="preserve"> the boundary-crossing dimensions of</w:t>
      </w:r>
      <w:r w:rsidR="009579CF" w:rsidRPr="00A40089">
        <w:rPr>
          <w:rFonts w:asciiTheme="majorHAnsi" w:eastAsia="Times New Roman" w:hAnsiTheme="majorHAnsi" w:cs="Times New Roman"/>
        </w:rPr>
        <w:t>:</w:t>
      </w:r>
      <w:r w:rsidR="00474830" w:rsidRPr="00A40089">
        <w:rPr>
          <w:rFonts w:asciiTheme="majorHAnsi" w:eastAsia="Times New Roman" w:hAnsiTheme="majorHAnsi" w:cs="Times New Roman"/>
        </w:rPr>
        <w:t xml:space="preserve"> caressing, </w:t>
      </w:r>
      <w:r w:rsidRPr="00A40089">
        <w:rPr>
          <w:rFonts w:asciiTheme="majorHAnsi" w:eastAsia="Times New Roman" w:hAnsiTheme="majorHAnsi" w:cs="Times New Roman"/>
        </w:rPr>
        <w:t xml:space="preserve">kissing, </w:t>
      </w:r>
      <w:r w:rsidR="00F33EE2" w:rsidRPr="00A40089">
        <w:rPr>
          <w:rFonts w:asciiTheme="majorHAnsi" w:eastAsia="Times New Roman" w:hAnsiTheme="majorHAnsi" w:cs="Times New Roman"/>
        </w:rPr>
        <w:t xml:space="preserve">and having </w:t>
      </w:r>
      <w:r w:rsidRPr="00A40089">
        <w:rPr>
          <w:rFonts w:asciiTheme="majorHAnsi" w:eastAsia="Times New Roman" w:hAnsiTheme="majorHAnsi" w:cs="Times New Roman"/>
        </w:rPr>
        <w:t>sex; touching living saints; touching dead bodies</w:t>
      </w:r>
      <w:r w:rsidR="00474830" w:rsidRPr="00A40089">
        <w:rPr>
          <w:rFonts w:asciiTheme="majorHAnsi" w:eastAsia="Times New Roman" w:hAnsiTheme="majorHAnsi" w:cs="Times New Roman"/>
        </w:rPr>
        <w:t xml:space="preserve"> and relics</w:t>
      </w:r>
      <w:r w:rsidRPr="00A40089">
        <w:rPr>
          <w:rFonts w:asciiTheme="majorHAnsi" w:eastAsia="Times New Roman" w:hAnsiTheme="majorHAnsi" w:cs="Times New Roman"/>
        </w:rPr>
        <w:t xml:space="preserve">; </w:t>
      </w:r>
      <w:r w:rsidR="00DF0C0C" w:rsidRPr="00A40089">
        <w:rPr>
          <w:rFonts w:asciiTheme="majorHAnsi" w:eastAsia="Times New Roman" w:hAnsiTheme="majorHAnsi" w:cs="Times New Roman"/>
        </w:rPr>
        <w:t>also,</w:t>
      </w:r>
      <w:r w:rsidR="00474830" w:rsidRPr="00A40089">
        <w:rPr>
          <w:rFonts w:asciiTheme="majorHAnsi" w:eastAsia="Times New Roman" w:hAnsiTheme="majorHAnsi" w:cs="Times New Roman"/>
        </w:rPr>
        <w:t xml:space="preserve"> the </w:t>
      </w:r>
      <w:r w:rsidRPr="00A40089">
        <w:rPr>
          <w:rFonts w:asciiTheme="majorHAnsi" w:eastAsia="Times New Roman" w:hAnsiTheme="majorHAnsi" w:cs="Times New Roman"/>
        </w:rPr>
        <w:t xml:space="preserve">etiquettes of touching the </w:t>
      </w:r>
      <w:r w:rsidR="00474830" w:rsidRPr="00A40089">
        <w:rPr>
          <w:rFonts w:asciiTheme="majorHAnsi" w:eastAsia="Times New Roman" w:hAnsiTheme="majorHAnsi" w:cs="Times New Roman"/>
        </w:rPr>
        <w:t>living and the dead, and theories about the</w:t>
      </w:r>
      <w:r w:rsidRPr="00A40089">
        <w:rPr>
          <w:rFonts w:asciiTheme="majorHAnsi" w:eastAsia="Times New Roman" w:hAnsiTheme="majorHAnsi" w:cs="Times New Roman"/>
        </w:rPr>
        <w:t xml:space="preserve"> transmis</w:t>
      </w:r>
      <w:r w:rsidR="00DF0C0C" w:rsidRPr="00A40089">
        <w:rPr>
          <w:rFonts w:asciiTheme="majorHAnsi" w:eastAsia="Times New Roman" w:hAnsiTheme="majorHAnsi" w:cs="Times New Roman"/>
        </w:rPr>
        <w:t>sion of grace by touching; etc.</w:t>
      </w:r>
      <w:r w:rsidRPr="00A40089">
        <w:rPr>
          <w:rFonts w:asciiTheme="majorHAnsi" w:eastAsia="Times New Roman" w:hAnsiTheme="majorHAnsi" w:cs="Times New Roman"/>
        </w:rPr>
        <w:br/>
        <w:t xml:space="preserve">Panel 8: </w:t>
      </w:r>
      <w:r w:rsidRPr="00A40089">
        <w:rPr>
          <w:rFonts w:asciiTheme="majorHAnsi" w:eastAsia="Times New Roman" w:hAnsiTheme="majorHAnsi" w:cs="Times New Roman"/>
          <w:i/>
        </w:rPr>
        <w:t>Touching things</w:t>
      </w:r>
      <w:r w:rsidR="004932F6" w:rsidRPr="00A40089">
        <w:rPr>
          <w:rFonts w:asciiTheme="majorHAnsi" w:eastAsia="Times New Roman" w:hAnsiTheme="majorHAnsi" w:cs="Times New Roman"/>
          <w:i/>
        </w:rPr>
        <w:t>.</w:t>
      </w:r>
      <w:r w:rsidRPr="00A40089">
        <w:rPr>
          <w:rFonts w:asciiTheme="majorHAnsi" w:eastAsia="Times New Roman" w:hAnsiTheme="majorHAnsi" w:cs="Times New Roman"/>
        </w:rPr>
        <w:t xml:space="preserve"> </w:t>
      </w:r>
      <w:r w:rsidR="004932F6" w:rsidRPr="00A40089">
        <w:rPr>
          <w:rFonts w:asciiTheme="majorHAnsi" w:eastAsia="Times New Roman" w:hAnsiTheme="majorHAnsi" w:cs="Times New Roman"/>
        </w:rPr>
        <w:t>Papers might examine</w:t>
      </w:r>
      <w:r w:rsidR="00474830" w:rsidRPr="00A40089">
        <w:rPr>
          <w:rFonts w:asciiTheme="majorHAnsi" w:eastAsia="Times New Roman" w:hAnsiTheme="majorHAnsi" w:cs="Times New Roman"/>
        </w:rPr>
        <w:t xml:space="preserve">: the </w:t>
      </w:r>
      <w:r w:rsidRPr="00A40089">
        <w:rPr>
          <w:rFonts w:asciiTheme="majorHAnsi" w:eastAsia="Times New Roman" w:hAnsiTheme="majorHAnsi" w:cs="Times New Roman"/>
        </w:rPr>
        <w:t xml:space="preserve">touching </w:t>
      </w:r>
      <w:r w:rsidR="00474830" w:rsidRPr="00A40089">
        <w:rPr>
          <w:rFonts w:asciiTheme="majorHAnsi" w:eastAsia="Times New Roman" w:hAnsiTheme="majorHAnsi" w:cs="Times New Roman"/>
        </w:rPr>
        <w:t xml:space="preserve">of </w:t>
      </w:r>
      <w:r w:rsidRPr="00A40089">
        <w:rPr>
          <w:rFonts w:asciiTheme="majorHAnsi" w:eastAsia="Times New Roman" w:hAnsiTheme="majorHAnsi" w:cs="Times New Roman"/>
        </w:rPr>
        <w:t xml:space="preserve">cenotaphs and </w:t>
      </w:r>
      <w:proofErr w:type="spellStart"/>
      <w:r w:rsidRPr="00A40089">
        <w:rPr>
          <w:rFonts w:asciiTheme="majorHAnsi" w:eastAsia="Times New Roman" w:hAnsiTheme="majorHAnsi" w:cs="Times New Roman"/>
        </w:rPr>
        <w:t>mau</w:t>
      </w:r>
      <w:r w:rsidR="00743D13" w:rsidRPr="00A40089">
        <w:rPr>
          <w:rFonts w:asciiTheme="majorHAnsi" w:eastAsia="Times New Roman" w:hAnsiTheme="majorHAnsi" w:cs="Times New Roman"/>
        </w:rPr>
        <w:t>solea</w:t>
      </w:r>
      <w:proofErr w:type="spellEnd"/>
      <w:r w:rsidR="00743D13" w:rsidRPr="00A40089">
        <w:rPr>
          <w:rFonts w:asciiTheme="majorHAnsi" w:eastAsia="Times New Roman" w:hAnsiTheme="majorHAnsi" w:cs="Times New Roman"/>
        </w:rPr>
        <w:t xml:space="preserve">; </w:t>
      </w:r>
      <w:r w:rsidR="00474830" w:rsidRPr="00A40089">
        <w:rPr>
          <w:rFonts w:asciiTheme="majorHAnsi" w:eastAsia="Times New Roman" w:hAnsiTheme="majorHAnsi" w:cs="Times New Roman"/>
        </w:rPr>
        <w:t xml:space="preserve">the </w:t>
      </w:r>
      <w:r w:rsidR="00743D13" w:rsidRPr="00A40089">
        <w:rPr>
          <w:rFonts w:asciiTheme="majorHAnsi" w:eastAsia="Times New Roman" w:hAnsiTheme="majorHAnsi" w:cs="Times New Roman"/>
        </w:rPr>
        <w:t>touching</w:t>
      </w:r>
      <w:r w:rsidR="00474830" w:rsidRPr="00A40089">
        <w:rPr>
          <w:rFonts w:asciiTheme="majorHAnsi" w:eastAsia="Times New Roman" w:hAnsiTheme="majorHAnsi" w:cs="Times New Roman"/>
        </w:rPr>
        <w:t xml:space="preserve"> of</w:t>
      </w:r>
      <w:r w:rsidR="00743D13" w:rsidRPr="00A40089">
        <w:rPr>
          <w:rFonts w:asciiTheme="majorHAnsi" w:eastAsia="Times New Roman" w:hAnsiTheme="majorHAnsi" w:cs="Times New Roman"/>
        </w:rPr>
        <w:t xml:space="preserve"> sacred, ‘otherworldly’ </w:t>
      </w:r>
      <w:r w:rsidR="00DF71F5" w:rsidRPr="00A40089">
        <w:rPr>
          <w:rFonts w:asciiTheme="majorHAnsi" w:eastAsia="Times New Roman" w:hAnsiTheme="majorHAnsi" w:cs="Times New Roman"/>
        </w:rPr>
        <w:t>plants, minerals, or arti</w:t>
      </w:r>
      <w:r w:rsidR="006B3EF4" w:rsidRPr="00A40089">
        <w:rPr>
          <w:rFonts w:asciiTheme="majorHAnsi" w:eastAsia="Times New Roman" w:hAnsiTheme="majorHAnsi" w:cs="Times New Roman"/>
        </w:rPr>
        <w:t>facts</w:t>
      </w:r>
      <w:proofErr w:type="gramStart"/>
      <w:r w:rsidR="00A40089" w:rsidRPr="00A40089">
        <w:rPr>
          <w:rFonts w:asciiTheme="majorHAnsi" w:eastAsia="Times New Roman" w:hAnsiTheme="majorHAnsi" w:cs="Times New Roman"/>
        </w:rPr>
        <w:t>;</w:t>
      </w:r>
      <w:proofErr w:type="gramEnd"/>
      <w:r w:rsidR="00A40089" w:rsidRPr="00A40089">
        <w:rPr>
          <w:rFonts w:asciiTheme="majorHAnsi" w:eastAsia="Times New Roman" w:hAnsiTheme="majorHAnsi" w:cs="Times New Roman"/>
        </w:rPr>
        <w:t xml:space="preserve"> etc.</w:t>
      </w:r>
      <w:r w:rsidRPr="00A40089">
        <w:rPr>
          <w:rFonts w:asciiTheme="majorHAnsi" w:eastAsia="Times New Roman" w:hAnsiTheme="majorHAnsi" w:cs="Times New Roman"/>
        </w:rPr>
        <w:br/>
        <w:t> </w:t>
      </w:r>
      <w:r w:rsidRPr="00A40089">
        <w:rPr>
          <w:rFonts w:asciiTheme="majorHAnsi" w:eastAsia="Times New Roman" w:hAnsiTheme="majorHAnsi" w:cs="Times New Roman"/>
        </w:rPr>
        <w:br/>
      </w:r>
      <w:r w:rsidRPr="00A40089">
        <w:rPr>
          <w:rFonts w:asciiTheme="majorHAnsi" w:eastAsia="Times New Roman" w:hAnsiTheme="majorHAnsi" w:cs="Times New Roman"/>
          <w:b/>
        </w:rPr>
        <w:t xml:space="preserve">Session V: Crossings by the </w:t>
      </w:r>
      <w:r w:rsidR="00FE3AD8" w:rsidRPr="00A40089">
        <w:rPr>
          <w:rFonts w:asciiTheme="majorHAnsi" w:eastAsia="Times New Roman" w:hAnsiTheme="majorHAnsi" w:cs="Times New Roman"/>
          <w:b/>
        </w:rPr>
        <w:t>I</w:t>
      </w:r>
      <w:r w:rsidRPr="00A40089">
        <w:rPr>
          <w:rFonts w:asciiTheme="majorHAnsi" w:eastAsia="Times New Roman" w:hAnsiTheme="majorHAnsi" w:cs="Times New Roman"/>
          <w:b/>
        </w:rPr>
        <w:t xml:space="preserve">nner </w:t>
      </w:r>
      <w:r w:rsidR="00FE3AD8" w:rsidRPr="00A40089">
        <w:rPr>
          <w:rFonts w:asciiTheme="majorHAnsi" w:eastAsia="Times New Roman" w:hAnsiTheme="majorHAnsi" w:cs="Times New Roman"/>
          <w:b/>
        </w:rPr>
        <w:t>S</w:t>
      </w:r>
      <w:r w:rsidRPr="00A40089">
        <w:rPr>
          <w:rFonts w:asciiTheme="majorHAnsi" w:eastAsia="Times New Roman" w:hAnsiTheme="majorHAnsi" w:cs="Times New Roman"/>
          <w:b/>
        </w:rPr>
        <w:t>enses</w:t>
      </w:r>
      <w:r w:rsidRPr="00A40089">
        <w:rPr>
          <w:rFonts w:asciiTheme="majorHAnsi" w:eastAsia="Times New Roman" w:hAnsiTheme="majorHAnsi" w:cs="Times New Roman"/>
        </w:rPr>
        <w:br/>
        <w:t xml:space="preserve">Panel 9: </w:t>
      </w:r>
      <w:r w:rsidRPr="00A40089">
        <w:rPr>
          <w:rFonts w:asciiTheme="majorHAnsi" w:eastAsia="Times New Roman" w:hAnsiTheme="majorHAnsi" w:cs="Times New Roman"/>
          <w:i/>
        </w:rPr>
        <w:t>Imagination</w:t>
      </w:r>
      <w:r w:rsidR="00076EE2" w:rsidRPr="00A40089">
        <w:rPr>
          <w:rFonts w:asciiTheme="majorHAnsi" w:eastAsia="Times New Roman" w:hAnsiTheme="majorHAnsi" w:cs="Times New Roman"/>
        </w:rPr>
        <w:t>.</w:t>
      </w:r>
      <w:r w:rsidRPr="00A40089">
        <w:rPr>
          <w:rFonts w:asciiTheme="majorHAnsi" w:eastAsia="Times New Roman" w:hAnsiTheme="majorHAnsi" w:cs="Times New Roman"/>
        </w:rPr>
        <w:t xml:space="preserve"> </w:t>
      </w:r>
      <w:r w:rsidR="00076EE2" w:rsidRPr="00A40089">
        <w:rPr>
          <w:rFonts w:asciiTheme="majorHAnsi" w:eastAsia="Times New Roman" w:hAnsiTheme="majorHAnsi" w:cs="Times New Roman"/>
        </w:rPr>
        <w:t>Papers might examine</w:t>
      </w:r>
      <w:r w:rsidR="006B3EF4" w:rsidRPr="00A40089">
        <w:rPr>
          <w:rFonts w:asciiTheme="majorHAnsi" w:eastAsia="Times New Roman" w:hAnsiTheme="majorHAnsi" w:cs="Times New Roman"/>
        </w:rPr>
        <w:t xml:space="preserve">: definitions of the faculty of imagination as a sense between the sensible and intelligible, in particular as the imagination is invoked and made to be operative in </w:t>
      </w:r>
      <w:r w:rsidR="0098627E" w:rsidRPr="00A40089">
        <w:rPr>
          <w:rFonts w:asciiTheme="majorHAnsi" w:eastAsia="Times New Roman" w:hAnsiTheme="majorHAnsi" w:cs="Times New Roman"/>
        </w:rPr>
        <w:t xml:space="preserve">a) </w:t>
      </w:r>
      <w:r w:rsidR="006B3EF4" w:rsidRPr="00A40089">
        <w:rPr>
          <w:rFonts w:asciiTheme="majorHAnsi" w:eastAsia="Times New Roman" w:hAnsiTheme="majorHAnsi" w:cs="Times New Roman"/>
        </w:rPr>
        <w:t xml:space="preserve">experiences </w:t>
      </w:r>
      <w:r w:rsidR="00743D13" w:rsidRPr="00A40089">
        <w:rPr>
          <w:rFonts w:asciiTheme="majorHAnsi" w:eastAsia="Times New Roman" w:hAnsiTheme="majorHAnsi" w:cs="Times New Roman"/>
        </w:rPr>
        <w:t>of th</w:t>
      </w:r>
      <w:r w:rsidR="006B3EF4" w:rsidRPr="00A40089">
        <w:rPr>
          <w:rFonts w:asciiTheme="majorHAnsi" w:eastAsia="Times New Roman" w:hAnsiTheme="majorHAnsi" w:cs="Times New Roman"/>
        </w:rPr>
        <w:t>e beyond</w:t>
      </w:r>
      <w:r w:rsidR="0098627E" w:rsidRPr="00A40089">
        <w:rPr>
          <w:rFonts w:asciiTheme="majorHAnsi" w:eastAsia="Times New Roman" w:hAnsiTheme="majorHAnsi" w:cs="Times New Roman"/>
        </w:rPr>
        <w:t>,</w:t>
      </w:r>
      <w:r w:rsidR="005B1AD0" w:rsidRPr="00A40089">
        <w:rPr>
          <w:rFonts w:asciiTheme="majorHAnsi" w:eastAsia="Times New Roman" w:hAnsiTheme="majorHAnsi" w:cs="Times New Roman"/>
        </w:rPr>
        <w:t xml:space="preserve"> </w:t>
      </w:r>
      <w:r w:rsidR="0098627E" w:rsidRPr="00A40089">
        <w:rPr>
          <w:rFonts w:asciiTheme="majorHAnsi" w:eastAsia="Times New Roman" w:hAnsiTheme="majorHAnsi" w:cs="Times New Roman"/>
        </w:rPr>
        <w:t xml:space="preserve">and b) </w:t>
      </w:r>
      <w:r w:rsidR="006B3EF4" w:rsidRPr="00A40089">
        <w:rPr>
          <w:rFonts w:asciiTheme="majorHAnsi" w:eastAsia="Times New Roman" w:hAnsiTheme="majorHAnsi" w:cs="Times New Roman"/>
        </w:rPr>
        <w:t>the construction of</w:t>
      </w:r>
      <w:r w:rsidR="00743D13" w:rsidRPr="00A40089">
        <w:rPr>
          <w:rFonts w:asciiTheme="majorHAnsi" w:eastAsia="Times New Roman" w:hAnsiTheme="majorHAnsi" w:cs="Times New Roman"/>
        </w:rPr>
        <w:t xml:space="preserve"> imagin</w:t>
      </w:r>
      <w:r w:rsidR="006B3EF4" w:rsidRPr="00A40089">
        <w:rPr>
          <w:rFonts w:asciiTheme="majorHAnsi" w:eastAsia="Times New Roman" w:hAnsiTheme="majorHAnsi" w:cs="Times New Roman"/>
        </w:rPr>
        <w:t>ed</w:t>
      </w:r>
      <w:r w:rsidR="00A40089" w:rsidRPr="00A40089">
        <w:rPr>
          <w:rFonts w:asciiTheme="majorHAnsi" w:eastAsia="Times New Roman" w:hAnsiTheme="majorHAnsi" w:cs="Times New Roman"/>
        </w:rPr>
        <w:t>/</w:t>
      </w:r>
      <w:r w:rsidR="006B3EF4" w:rsidRPr="00A40089">
        <w:rPr>
          <w:rFonts w:asciiTheme="majorHAnsi" w:eastAsia="Times New Roman" w:hAnsiTheme="majorHAnsi" w:cs="Times New Roman"/>
        </w:rPr>
        <w:t>imaginable worlds</w:t>
      </w:r>
      <w:r w:rsidRPr="00A40089">
        <w:rPr>
          <w:rFonts w:asciiTheme="majorHAnsi" w:eastAsia="Times New Roman" w:hAnsiTheme="majorHAnsi" w:cs="Times New Roman"/>
        </w:rPr>
        <w:t>; etc.</w:t>
      </w:r>
      <w:r w:rsidRPr="00A40089">
        <w:rPr>
          <w:rFonts w:asciiTheme="majorHAnsi" w:eastAsia="Times New Roman" w:hAnsiTheme="majorHAnsi" w:cs="Times New Roman"/>
        </w:rPr>
        <w:br/>
        <w:t xml:space="preserve">Panel 10: </w:t>
      </w:r>
      <w:r w:rsidRPr="00A40089">
        <w:rPr>
          <w:rFonts w:asciiTheme="majorHAnsi" w:eastAsia="Times New Roman" w:hAnsiTheme="majorHAnsi" w:cs="Times New Roman"/>
          <w:i/>
        </w:rPr>
        <w:t>Intellect</w:t>
      </w:r>
      <w:r w:rsidR="00076EE2" w:rsidRPr="00A40089">
        <w:rPr>
          <w:rFonts w:asciiTheme="majorHAnsi" w:eastAsia="Times New Roman" w:hAnsiTheme="majorHAnsi" w:cs="Times New Roman"/>
        </w:rPr>
        <w:t>.</w:t>
      </w:r>
      <w:r w:rsidRPr="00A40089">
        <w:rPr>
          <w:rFonts w:asciiTheme="majorHAnsi" w:eastAsia="Times New Roman" w:hAnsiTheme="majorHAnsi" w:cs="Times New Roman"/>
        </w:rPr>
        <w:t xml:space="preserve"> </w:t>
      </w:r>
      <w:r w:rsidR="008F4783" w:rsidRPr="00A40089">
        <w:rPr>
          <w:rFonts w:asciiTheme="majorHAnsi" w:eastAsia="Times New Roman" w:hAnsiTheme="majorHAnsi" w:cs="Times New Roman"/>
        </w:rPr>
        <w:t>Papers might examine</w:t>
      </w:r>
      <w:r w:rsidR="006B3EF4" w:rsidRPr="00A40089">
        <w:rPr>
          <w:rFonts w:asciiTheme="majorHAnsi" w:eastAsia="Times New Roman" w:hAnsiTheme="majorHAnsi" w:cs="Times New Roman"/>
        </w:rPr>
        <w:t xml:space="preserve">: examples of </w:t>
      </w:r>
      <w:r w:rsidRPr="00A40089">
        <w:rPr>
          <w:rFonts w:asciiTheme="majorHAnsi" w:eastAsia="Times New Roman" w:hAnsiTheme="majorHAnsi" w:cs="Times New Roman"/>
        </w:rPr>
        <w:t xml:space="preserve">intellectual </w:t>
      </w:r>
      <w:proofErr w:type="spellStart"/>
      <w:r w:rsidRPr="00A40089">
        <w:rPr>
          <w:rFonts w:asciiTheme="majorHAnsi" w:eastAsia="Times New Roman" w:hAnsiTheme="majorHAnsi" w:cs="Times New Roman"/>
        </w:rPr>
        <w:t>otherworlds</w:t>
      </w:r>
      <w:proofErr w:type="spellEnd"/>
      <w:r w:rsidRPr="00A40089">
        <w:rPr>
          <w:rFonts w:asciiTheme="majorHAnsi" w:eastAsia="Times New Roman" w:hAnsiTheme="majorHAnsi" w:cs="Times New Roman"/>
        </w:rPr>
        <w:t xml:space="preserve"> and </w:t>
      </w:r>
      <w:proofErr w:type="spellStart"/>
      <w:r w:rsidRPr="00A40089">
        <w:rPr>
          <w:rFonts w:asciiTheme="majorHAnsi" w:eastAsia="Times New Roman" w:hAnsiTheme="majorHAnsi" w:cs="Times New Roman"/>
        </w:rPr>
        <w:t>afterlifes</w:t>
      </w:r>
      <w:proofErr w:type="spellEnd"/>
      <w:r w:rsidR="006B3EF4" w:rsidRPr="00A40089">
        <w:rPr>
          <w:rFonts w:asciiTheme="majorHAnsi" w:eastAsia="Times New Roman" w:hAnsiTheme="majorHAnsi" w:cs="Times New Roman"/>
        </w:rPr>
        <w:t xml:space="preserve"> and the concurrent claims to intellectual crossings; the challenge contained in such cosmologies to sensational religious practices and discourses</w:t>
      </w:r>
      <w:r w:rsidRPr="00A40089">
        <w:rPr>
          <w:rFonts w:asciiTheme="majorHAnsi" w:eastAsia="Times New Roman" w:hAnsiTheme="majorHAnsi" w:cs="Times New Roman"/>
        </w:rPr>
        <w:t xml:space="preserve">; </w:t>
      </w:r>
      <w:r w:rsidR="006B3EF4" w:rsidRPr="00A40089">
        <w:rPr>
          <w:rFonts w:asciiTheme="majorHAnsi" w:eastAsia="Times New Roman" w:hAnsiTheme="majorHAnsi" w:cs="Times New Roman"/>
        </w:rPr>
        <w:t xml:space="preserve">theories of </w:t>
      </w:r>
      <w:r w:rsidRPr="00A40089">
        <w:rPr>
          <w:rFonts w:asciiTheme="majorHAnsi" w:eastAsia="Times New Roman" w:hAnsiTheme="majorHAnsi" w:cs="Times New Roman"/>
        </w:rPr>
        <w:t>prophecy and reason</w:t>
      </w:r>
      <w:r w:rsidR="006B3EF4" w:rsidRPr="00A40089">
        <w:rPr>
          <w:rFonts w:asciiTheme="majorHAnsi" w:eastAsia="Times New Roman" w:hAnsiTheme="majorHAnsi" w:cs="Times New Roman"/>
        </w:rPr>
        <w:t xml:space="preserve"> that accompany and derive from intellectualist conceptions of religious boundary-crossing</w:t>
      </w:r>
      <w:r w:rsidRPr="00A40089">
        <w:rPr>
          <w:rFonts w:asciiTheme="majorHAnsi" w:eastAsia="Times New Roman" w:hAnsiTheme="majorHAnsi" w:cs="Times New Roman"/>
        </w:rPr>
        <w:t>; etc</w:t>
      </w:r>
      <w:r w:rsidR="00743D13" w:rsidRPr="00A40089">
        <w:rPr>
          <w:rFonts w:asciiTheme="majorHAnsi" w:eastAsia="Times New Roman" w:hAnsiTheme="majorHAnsi" w:cs="Times New Roman"/>
        </w:rPr>
        <w:t>.</w:t>
      </w:r>
      <w:r w:rsidRPr="00A40089">
        <w:rPr>
          <w:rFonts w:asciiTheme="majorHAnsi" w:eastAsia="Times New Roman" w:hAnsiTheme="majorHAnsi" w:cs="Times New Roman"/>
        </w:rPr>
        <w:br/>
        <w:t xml:space="preserve">Panel 11: </w:t>
      </w:r>
      <w:r w:rsidRPr="00A40089">
        <w:rPr>
          <w:rFonts w:asciiTheme="majorHAnsi" w:eastAsia="Times New Roman" w:hAnsiTheme="majorHAnsi" w:cs="Times New Roman"/>
          <w:i/>
        </w:rPr>
        <w:t>Inner vision</w:t>
      </w:r>
      <w:r w:rsidR="00076EE2" w:rsidRPr="00A40089">
        <w:rPr>
          <w:rFonts w:asciiTheme="majorHAnsi" w:eastAsia="Times New Roman" w:hAnsiTheme="majorHAnsi" w:cs="Times New Roman"/>
        </w:rPr>
        <w:t>.</w:t>
      </w:r>
      <w:r w:rsidRPr="00A40089">
        <w:rPr>
          <w:rFonts w:asciiTheme="majorHAnsi" w:eastAsia="Times New Roman" w:hAnsiTheme="majorHAnsi" w:cs="Times New Roman"/>
        </w:rPr>
        <w:t xml:space="preserve"> </w:t>
      </w:r>
      <w:r w:rsidR="008F4783" w:rsidRPr="00A40089">
        <w:rPr>
          <w:rFonts w:asciiTheme="majorHAnsi" w:eastAsia="Times New Roman" w:hAnsiTheme="majorHAnsi" w:cs="Times New Roman"/>
        </w:rPr>
        <w:t>Papers might examine</w:t>
      </w:r>
      <w:r w:rsidR="006B3EF4" w:rsidRPr="00A40089">
        <w:rPr>
          <w:rFonts w:asciiTheme="majorHAnsi" w:eastAsia="Times New Roman" w:hAnsiTheme="majorHAnsi" w:cs="Times New Roman"/>
        </w:rPr>
        <w:t>: the n</w:t>
      </w:r>
      <w:r w:rsidR="00A40089" w:rsidRPr="00A40089">
        <w:rPr>
          <w:rFonts w:asciiTheme="majorHAnsi" w:eastAsia="Times New Roman" w:hAnsiTheme="majorHAnsi" w:cs="Times New Roman"/>
        </w:rPr>
        <w:t>ature and function of the inner eye</w:t>
      </w:r>
      <w:r w:rsidR="0024597E" w:rsidRPr="00A40089">
        <w:rPr>
          <w:rFonts w:asciiTheme="majorHAnsi" w:eastAsia="Times New Roman" w:hAnsiTheme="majorHAnsi" w:cs="Times New Roman"/>
        </w:rPr>
        <w:t xml:space="preserve">; </w:t>
      </w:r>
      <w:r w:rsidRPr="00A40089">
        <w:rPr>
          <w:rFonts w:asciiTheme="majorHAnsi" w:eastAsia="Times New Roman" w:hAnsiTheme="majorHAnsi" w:cs="Times New Roman"/>
        </w:rPr>
        <w:t xml:space="preserve">illumination and light as a metaphor for spiritual transformation; </w:t>
      </w:r>
      <w:r w:rsidR="0024597E" w:rsidRPr="00A40089">
        <w:rPr>
          <w:rFonts w:asciiTheme="majorHAnsi" w:eastAsia="Times New Roman" w:hAnsiTheme="majorHAnsi" w:cs="Times New Roman"/>
        </w:rPr>
        <w:t xml:space="preserve">the idea of a </w:t>
      </w:r>
      <w:proofErr w:type="spellStart"/>
      <w:r w:rsidR="00B60720" w:rsidRPr="00A40089">
        <w:rPr>
          <w:rFonts w:asciiTheme="majorHAnsi" w:eastAsia="Times New Roman" w:hAnsiTheme="majorHAnsi" w:cs="Times New Roman"/>
        </w:rPr>
        <w:t>sensus</w:t>
      </w:r>
      <w:proofErr w:type="spellEnd"/>
      <w:r w:rsidR="00B60720" w:rsidRPr="00A40089">
        <w:rPr>
          <w:rFonts w:asciiTheme="majorHAnsi" w:eastAsia="Times New Roman" w:hAnsiTheme="majorHAnsi" w:cs="Times New Roman"/>
        </w:rPr>
        <w:t xml:space="preserve"> </w:t>
      </w:r>
      <w:proofErr w:type="spellStart"/>
      <w:r w:rsidR="00B60720" w:rsidRPr="00A40089">
        <w:rPr>
          <w:rFonts w:asciiTheme="majorHAnsi" w:eastAsia="Times New Roman" w:hAnsiTheme="majorHAnsi" w:cs="Times New Roman"/>
        </w:rPr>
        <w:t>numinis</w:t>
      </w:r>
      <w:proofErr w:type="spellEnd"/>
      <w:r w:rsidR="00B60720" w:rsidRPr="00A40089">
        <w:rPr>
          <w:rFonts w:asciiTheme="majorHAnsi" w:eastAsia="Times New Roman" w:hAnsiTheme="majorHAnsi" w:cs="Times New Roman"/>
        </w:rPr>
        <w:t xml:space="preserve"> as it pertains to boundary crossing; etc.</w:t>
      </w:r>
    </w:p>
    <w:p w14:paraId="25F29D98" w14:textId="77777777" w:rsidR="00743D13" w:rsidRPr="00A40089" w:rsidRDefault="00D844E3" w:rsidP="00D844E3">
      <w:pPr>
        <w:spacing w:after="0"/>
        <w:rPr>
          <w:rFonts w:asciiTheme="majorHAnsi" w:eastAsia="Times New Roman" w:hAnsiTheme="majorHAnsi" w:cs="Times New Roman"/>
        </w:rPr>
      </w:pPr>
      <w:r w:rsidRPr="00A40089">
        <w:rPr>
          <w:rFonts w:asciiTheme="majorHAnsi" w:eastAsia="Times New Roman" w:hAnsiTheme="majorHAnsi" w:cs="Times New Roman"/>
        </w:rPr>
        <w:t xml:space="preserve">Panel 12: </w:t>
      </w:r>
      <w:proofErr w:type="spellStart"/>
      <w:r w:rsidRPr="00A40089">
        <w:rPr>
          <w:rFonts w:asciiTheme="majorHAnsi" w:eastAsia="Times New Roman" w:hAnsiTheme="majorHAnsi" w:cs="Times New Roman"/>
          <w:i/>
        </w:rPr>
        <w:t>Locatedness</w:t>
      </w:r>
      <w:proofErr w:type="spellEnd"/>
      <w:r w:rsidR="00076EE2" w:rsidRPr="00A40089">
        <w:rPr>
          <w:rFonts w:asciiTheme="majorHAnsi" w:eastAsia="Times New Roman" w:hAnsiTheme="majorHAnsi" w:cs="Times New Roman"/>
        </w:rPr>
        <w:t>.</w:t>
      </w:r>
      <w:r w:rsidRPr="00A40089">
        <w:rPr>
          <w:rFonts w:asciiTheme="majorHAnsi" w:eastAsia="Times New Roman" w:hAnsiTheme="majorHAnsi" w:cs="Times New Roman"/>
        </w:rPr>
        <w:t xml:space="preserve"> </w:t>
      </w:r>
      <w:r w:rsidR="008F4783" w:rsidRPr="00A40089">
        <w:rPr>
          <w:rFonts w:asciiTheme="majorHAnsi" w:eastAsia="Times New Roman" w:hAnsiTheme="majorHAnsi" w:cs="Times New Roman"/>
        </w:rPr>
        <w:t>Papers might examine</w:t>
      </w:r>
      <w:r w:rsidR="0024597E" w:rsidRPr="00A40089">
        <w:rPr>
          <w:rFonts w:asciiTheme="majorHAnsi" w:eastAsia="Times New Roman" w:hAnsiTheme="majorHAnsi" w:cs="Times New Roman"/>
        </w:rPr>
        <w:t xml:space="preserve">: the ‘sense’ of </w:t>
      </w:r>
      <w:r w:rsidRPr="00A40089">
        <w:rPr>
          <w:rFonts w:asciiTheme="majorHAnsi" w:eastAsia="Times New Roman" w:hAnsiTheme="majorHAnsi" w:cs="Times New Roman"/>
        </w:rPr>
        <w:t xml:space="preserve">religious architecture and religious </w:t>
      </w:r>
      <w:r w:rsidR="0024597E" w:rsidRPr="00A40089">
        <w:rPr>
          <w:rFonts w:asciiTheme="majorHAnsi" w:eastAsia="Times New Roman" w:hAnsiTheme="majorHAnsi" w:cs="Times New Roman"/>
        </w:rPr>
        <w:t>mapping of the world; the ‘sense’ of</w:t>
      </w:r>
      <w:r w:rsidRPr="00A40089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A40089">
        <w:rPr>
          <w:rFonts w:asciiTheme="majorHAnsi" w:eastAsia="Times New Roman" w:hAnsiTheme="majorHAnsi" w:cs="Times New Roman"/>
        </w:rPr>
        <w:t>locatedness</w:t>
      </w:r>
      <w:proofErr w:type="spellEnd"/>
      <w:r w:rsidR="0024597E" w:rsidRPr="00A40089">
        <w:rPr>
          <w:rFonts w:asciiTheme="majorHAnsi" w:eastAsia="Times New Roman" w:hAnsiTheme="majorHAnsi" w:cs="Times New Roman"/>
        </w:rPr>
        <w:t>, orientation,</w:t>
      </w:r>
      <w:r w:rsidRPr="00A40089">
        <w:rPr>
          <w:rFonts w:asciiTheme="majorHAnsi" w:eastAsia="Times New Roman" w:hAnsiTheme="majorHAnsi" w:cs="Times New Roman"/>
        </w:rPr>
        <w:t xml:space="preserve"> and balance</w:t>
      </w:r>
      <w:r w:rsidR="00A40089" w:rsidRPr="00A40089">
        <w:rPr>
          <w:rFonts w:asciiTheme="majorHAnsi" w:eastAsia="Times New Roman" w:hAnsiTheme="majorHAnsi" w:cs="Times New Roman"/>
        </w:rPr>
        <w:t xml:space="preserve"> in religious cosmologies; etc.</w:t>
      </w:r>
    </w:p>
    <w:p w14:paraId="6794A5DC" w14:textId="77777777" w:rsidR="00743D13" w:rsidRPr="00A40089" w:rsidRDefault="00743D13" w:rsidP="00D844E3">
      <w:pPr>
        <w:spacing w:after="0"/>
        <w:rPr>
          <w:rFonts w:asciiTheme="majorHAnsi" w:eastAsia="Times New Roman" w:hAnsiTheme="majorHAnsi" w:cs="Times New Roman"/>
        </w:rPr>
      </w:pPr>
    </w:p>
    <w:p w14:paraId="77E4FBC5" w14:textId="175BA8BF" w:rsidR="006A28A3" w:rsidRPr="00A40089" w:rsidRDefault="00743D13" w:rsidP="00D844E3">
      <w:pPr>
        <w:spacing w:after="0"/>
        <w:rPr>
          <w:rFonts w:asciiTheme="majorHAnsi" w:eastAsia="Times New Roman" w:hAnsiTheme="majorHAnsi" w:cs="Times New Roman"/>
        </w:rPr>
      </w:pPr>
      <w:r w:rsidRPr="00A40089">
        <w:rPr>
          <w:rFonts w:asciiTheme="majorHAnsi" w:eastAsia="Times New Roman" w:hAnsiTheme="majorHAnsi" w:cs="Times New Roman"/>
        </w:rPr>
        <w:t>Please send</w:t>
      </w:r>
      <w:r w:rsidR="00D124AA">
        <w:rPr>
          <w:rFonts w:asciiTheme="majorHAnsi" w:eastAsia="Times New Roman" w:hAnsiTheme="majorHAnsi" w:cs="Times New Roman"/>
        </w:rPr>
        <w:t xml:space="preserve">, by the </w:t>
      </w:r>
      <w:r w:rsidR="00D124AA" w:rsidRPr="00D124AA">
        <w:rPr>
          <w:rFonts w:asciiTheme="majorHAnsi" w:eastAsia="Times New Roman" w:hAnsiTheme="majorHAnsi" w:cs="Times New Roman"/>
          <w:b/>
        </w:rPr>
        <w:t>deadline of October 31st</w:t>
      </w:r>
      <w:r w:rsidR="00D124AA">
        <w:rPr>
          <w:rFonts w:asciiTheme="majorHAnsi" w:eastAsia="Times New Roman" w:hAnsiTheme="majorHAnsi" w:cs="Times New Roman"/>
        </w:rPr>
        <w:t xml:space="preserve">, your </w:t>
      </w:r>
      <w:r w:rsidR="00C372AE" w:rsidRPr="00A40089">
        <w:rPr>
          <w:rFonts w:asciiTheme="majorHAnsi" w:eastAsia="Times New Roman" w:hAnsiTheme="majorHAnsi" w:cs="Times New Roman"/>
        </w:rPr>
        <w:t xml:space="preserve">title and </w:t>
      </w:r>
      <w:r w:rsidR="00D124AA">
        <w:rPr>
          <w:rFonts w:asciiTheme="majorHAnsi" w:eastAsia="Times New Roman" w:hAnsiTheme="majorHAnsi" w:cs="Times New Roman"/>
        </w:rPr>
        <w:t>paper proposal</w:t>
      </w:r>
      <w:r w:rsidRPr="00A40089">
        <w:rPr>
          <w:rFonts w:asciiTheme="majorHAnsi" w:eastAsia="Times New Roman" w:hAnsiTheme="majorHAnsi" w:cs="Times New Roman"/>
        </w:rPr>
        <w:t xml:space="preserve"> (&lt; 500 words) to</w:t>
      </w:r>
      <w:r w:rsidR="00697AC8" w:rsidRPr="00A40089">
        <w:rPr>
          <w:rFonts w:asciiTheme="majorHAnsi" w:eastAsia="Times New Roman" w:hAnsiTheme="majorHAnsi" w:cs="Times New Roman"/>
        </w:rPr>
        <w:t xml:space="preserve"> the conference organizers</w:t>
      </w:r>
      <w:r w:rsidR="00C372AE" w:rsidRPr="00A40089">
        <w:rPr>
          <w:rFonts w:asciiTheme="majorHAnsi" w:eastAsia="Times New Roman" w:hAnsiTheme="majorHAnsi" w:cs="Times New Roman"/>
        </w:rPr>
        <w:t>,</w:t>
      </w:r>
      <w:r w:rsidR="00D124AA">
        <w:rPr>
          <w:rFonts w:asciiTheme="majorHAnsi" w:eastAsia="Times New Roman" w:hAnsiTheme="majorHAnsi" w:cs="Times New Roman"/>
        </w:rPr>
        <w:t xml:space="preserve"> </w:t>
      </w:r>
      <w:r w:rsidR="00697AC8" w:rsidRPr="00A40089">
        <w:rPr>
          <w:rFonts w:asciiTheme="majorHAnsi" w:eastAsia="Times New Roman" w:hAnsiTheme="majorHAnsi" w:cs="Times New Roman"/>
        </w:rPr>
        <w:t>Christ</w:t>
      </w:r>
      <w:r w:rsidR="00C372AE" w:rsidRPr="00A40089">
        <w:rPr>
          <w:rFonts w:asciiTheme="majorHAnsi" w:eastAsia="Times New Roman" w:hAnsiTheme="majorHAnsi" w:cs="Times New Roman"/>
        </w:rPr>
        <w:t xml:space="preserve">ian Lange (Utrecht University) and </w:t>
      </w:r>
      <w:r w:rsidR="00697AC8" w:rsidRPr="00A40089">
        <w:rPr>
          <w:rFonts w:asciiTheme="majorHAnsi" w:eastAsia="Times New Roman" w:hAnsiTheme="majorHAnsi" w:cs="Times New Roman"/>
        </w:rPr>
        <w:t xml:space="preserve">Simon O’Meara (SOAS, London): </w:t>
      </w:r>
      <w:proofErr w:type="spellStart"/>
      <w:proofErr w:type="gramStart"/>
      <w:r w:rsidR="00C72474">
        <w:rPr>
          <w:rFonts w:asciiTheme="majorHAnsi" w:eastAsia="Times New Roman" w:hAnsiTheme="majorHAnsi" w:cs="Times New Roman"/>
        </w:rPr>
        <w:t>aestheticsof</w:t>
      </w:r>
      <w:r w:rsidR="00C372AE" w:rsidRPr="00A40089">
        <w:rPr>
          <w:rFonts w:asciiTheme="majorHAnsi" w:eastAsia="Times New Roman" w:hAnsiTheme="majorHAnsi" w:cs="Times New Roman"/>
        </w:rPr>
        <w:t>crossing</w:t>
      </w:r>
      <w:proofErr w:type="spellEnd"/>
      <w:r w:rsidR="00C372AE" w:rsidRPr="00A40089">
        <w:rPr>
          <w:rFonts w:asciiTheme="majorHAnsi" w:eastAsia="Times New Roman" w:hAnsiTheme="majorHAnsi" w:cs="Times New Roman"/>
        </w:rPr>
        <w:t>[</w:t>
      </w:r>
      <w:proofErr w:type="gramEnd"/>
      <w:r w:rsidR="00C372AE" w:rsidRPr="00A40089">
        <w:rPr>
          <w:rFonts w:asciiTheme="majorHAnsi" w:eastAsia="Times New Roman" w:hAnsiTheme="majorHAnsi" w:cs="Times New Roman"/>
        </w:rPr>
        <w:t>at]gmail.com</w:t>
      </w:r>
    </w:p>
    <w:p w14:paraId="269BBA8A" w14:textId="77777777" w:rsidR="00C372AE" w:rsidRPr="00A40089" w:rsidRDefault="00C372AE" w:rsidP="00D844E3">
      <w:pPr>
        <w:spacing w:after="0"/>
        <w:rPr>
          <w:rFonts w:asciiTheme="majorHAnsi" w:hAnsiTheme="majorHAnsi"/>
        </w:rPr>
      </w:pPr>
      <w:bookmarkStart w:id="8" w:name="_GoBack"/>
      <w:bookmarkEnd w:id="8"/>
    </w:p>
    <w:p w14:paraId="3F501148" w14:textId="7518B251" w:rsidR="00635A68" w:rsidRPr="00474830" w:rsidRDefault="00743D13" w:rsidP="00D844E3">
      <w:pPr>
        <w:spacing w:after="0"/>
        <w:rPr>
          <w:rFonts w:asciiTheme="majorHAnsi" w:hAnsiTheme="majorHAnsi"/>
        </w:rPr>
      </w:pPr>
      <w:r w:rsidRPr="00A40089">
        <w:rPr>
          <w:rFonts w:asciiTheme="majorHAnsi" w:hAnsiTheme="majorHAnsi"/>
        </w:rPr>
        <w:t xml:space="preserve">A number of travel grants are available for speakers. Please indicate when submitting your proposal whether you think you may need </w:t>
      </w:r>
      <w:r w:rsidR="000044FB" w:rsidRPr="00A40089">
        <w:rPr>
          <w:rFonts w:asciiTheme="majorHAnsi" w:hAnsiTheme="majorHAnsi"/>
        </w:rPr>
        <w:t xml:space="preserve">financial assistance in </w:t>
      </w:r>
      <w:r w:rsidR="006F0301">
        <w:rPr>
          <w:rFonts w:asciiTheme="majorHAnsi" w:hAnsiTheme="majorHAnsi"/>
        </w:rPr>
        <w:t>order to attend the conference</w:t>
      </w:r>
      <w:r w:rsidR="00D124AA">
        <w:rPr>
          <w:rFonts w:asciiTheme="majorHAnsi" w:hAnsiTheme="majorHAnsi"/>
        </w:rPr>
        <w:t>, and whether you’d be able to come with no or partial funding</w:t>
      </w:r>
      <w:r w:rsidR="006F0301">
        <w:rPr>
          <w:rFonts w:asciiTheme="majorHAnsi" w:hAnsiTheme="majorHAnsi"/>
        </w:rPr>
        <w:t>.</w:t>
      </w:r>
    </w:p>
    <w:sectPr w:rsidR="00635A68" w:rsidRPr="00474830" w:rsidSect="00F42386">
      <w:pgSz w:w="11899" w:h="16840"/>
      <w:pgMar w:top="1361" w:right="1797" w:bottom="136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JaghbUni">
    <w:panose1 w:val="02000503070000020003"/>
    <w:charset w:val="00"/>
    <w:family w:val="auto"/>
    <w:pitch w:val="variable"/>
    <w:sig w:usb0="A00000FF" w:usb1="00000000" w:usb2="00000000" w:usb3="00000000" w:csb0="00000019" w:csb1="00000000"/>
  </w:font>
  <w:font w:name="Gentium">
    <w:panose1 w:val="02000503060000020004"/>
    <w:charset w:val="00"/>
    <w:family w:val="auto"/>
    <w:pitch w:val="variable"/>
    <w:sig w:usb0="E00000FF" w:usb1="00000003" w:usb2="00000000" w:usb3="00000000" w:csb0="0000001B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E3"/>
    <w:rsid w:val="000044FB"/>
    <w:rsid w:val="000066B3"/>
    <w:rsid w:val="000408C9"/>
    <w:rsid w:val="000434C9"/>
    <w:rsid w:val="0004532E"/>
    <w:rsid w:val="00076EE2"/>
    <w:rsid w:val="00083A5D"/>
    <w:rsid w:val="00096659"/>
    <w:rsid w:val="000A3EFD"/>
    <w:rsid w:val="000A6C3B"/>
    <w:rsid w:val="000B6BFE"/>
    <w:rsid w:val="000C31B5"/>
    <w:rsid w:val="000D174E"/>
    <w:rsid w:val="00117E30"/>
    <w:rsid w:val="001345E1"/>
    <w:rsid w:val="001A59C8"/>
    <w:rsid w:val="001B1513"/>
    <w:rsid w:val="001B7287"/>
    <w:rsid w:val="001D3F1D"/>
    <w:rsid w:val="001E3909"/>
    <w:rsid w:val="001F3F4A"/>
    <w:rsid w:val="00203C99"/>
    <w:rsid w:val="002126B7"/>
    <w:rsid w:val="0024597E"/>
    <w:rsid w:val="002551E1"/>
    <w:rsid w:val="00273512"/>
    <w:rsid w:val="002957CC"/>
    <w:rsid w:val="00296AC6"/>
    <w:rsid w:val="002C1E2E"/>
    <w:rsid w:val="002D4F07"/>
    <w:rsid w:val="002D529D"/>
    <w:rsid w:val="002E6D56"/>
    <w:rsid w:val="00300E64"/>
    <w:rsid w:val="00334A8A"/>
    <w:rsid w:val="003430EE"/>
    <w:rsid w:val="003B4654"/>
    <w:rsid w:val="003E1400"/>
    <w:rsid w:val="00405B56"/>
    <w:rsid w:val="00420D83"/>
    <w:rsid w:val="00446A1F"/>
    <w:rsid w:val="004530FD"/>
    <w:rsid w:val="0045460C"/>
    <w:rsid w:val="004601E7"/>
    <w:rsid w:val="00474830"/>
    <w:rsid w:val="00492BF0"/>
    <w:rsid w:val="004932F6"/>
    <w:rsid w:val="004A355D"/>
    <w:rsid w:val="004C3535"/>
    <w:rsid w:val="004D227E"/>
    <w:rsid w:val="004E5BF5"/>
    <w:rsid w:val="004F4959"/>
    <w:rsid w:val="00500402"/>
    <w:rsid w:val="00501283"/>
    <w:rsid w:val="00511F33"/>
    <w:rsid w:val="00547D25"/>
    <w:rsid w:val="0055440C"/>
    <w:rsid w:val="00583FDB"/>
    <w:rsid w:val="005B1AD0"/>
    <w:rsid w:val="005B1CD1"/>
    <w:rsid w:val="005B7065"/>
    <w:rsid w:val="005C6678"/>
    <w:rsid w:val="006079E3"/>
    <w:rsid w:val="00611DB0"/>
    <w:rsid w:val="00635A68"/>
    <w:rsid w:val="00690EF1"/>
    <w:rsid w:val="00697AC8"/>
    <w:rsid w:val="006A03F2"/>
    <w:rsid w:val="006A11AE"/>
    <w:rsid w:val="006A28A3"/>
    <w:rsid w:val="006A5307"/>
    <w:rsid w:val="006B3EF4"/>
    <w:rsid w:val="006D23CE"/>
    <w:rsid w:val="006F0301"/>
    <w:rsid w:val="006F22A9"/>
    <w:rsid w:val="00743D13"/>
    <w:rsid w:val="007832CE"/>
    <w:rsid w:val="00785CC3"/>
    <w:rsid w:val="007A1600"/>
    <w:rsid w:val="007C620E"/>
    <w:rsid w:val="00817B51"/>
    <w:rsid w:val="00825E04"/>
    <w:rsid w:val="008329B6"/>
    <w:rsid w:val="00834ADC"/>
    <w:rsid w:val="00835A06"/>
    <w:rsid w:val="00865EF9"/>
    <w:rsid w:val="008756DD"/>
    <w:rsid w:val="00881EDF"/>
    <w:rsid w:val="00883942"/>
    <w:rsid w:val="00893A85"/>
    <w:rsid w:val="008F408C"/>
    <w:rsid w:val="008F4783"/>
    <w:rsid w:val="0093100F"/>
    <w:rsid w:val="0093220C"/>
    <w:rsid w:val="00932A5A"/>
    <w:rsid w:val="00933FFC"/>
    <w:rsid w:val="009454F8"/>
    <w:rsid w:val="009579CF"/>
    <w:rsid w:val="009816E9"/>
    <w:rsid w:val="0098627E"/>
    <w:rsid w:val="009A2594"/>
    <w:rsid w:val="009C567F"/>
    <w:rsid w:val="00A0105E"/>
    <w:rsid w:val="00A06B96"/>
    <w:rsid w:val="00A33C19"/>
    <w:rsid w:val="00A40089"/>
    <w:rsid w:val="00A867E3"/>
    <w:rsid w:val="00A904AC"/>
    <w:rsid w:val="00AB7E4D"/>
    <w:rsid w:val="00AD1B64"/>
    <w:rsid w:val="00AE152A"/>
    <w:rsid w:val="00B60720"/>
    <w:rsid w:val="00B64790"/>
    <w:rsid w:val="00B70FF3"/>
    <w:rsid w:val="00B72737"/>
    <w:rsid w:val="00B928AB"/>
    <w:rsid w:val="00BA0E8B"/>
    <w:rsid w:val="00BD393B"/>
    <w:rsid w:val="00C22DAB"/>
    <w:rsid w:val="00C34744"/>
    <w:rsid w:val="00C36B88"/>
    <w:rsid w:val="00C372AE"/>
    <w:rsid w:val="00C72474"/>
    <w:rsid w:val="00C83C9F"/>
    <w:rsid w:val="00C83ED2"/>
    <w:rsid w:val="00C91B13"/>
    <w:rsid w:val="00C9790A"/>
    <w:rsid w:val="00CA08E2"/>
    <w:rsid w:val="00CA1313"/>
    <w:rsid w:val="00CB2436"/>
    <w:rsid w:val="00CC1CBF"/>
    <w:rsid w:val="00CE3B9E"/>
    <w:rsid w:val="00CF0706"/>
    <w:rsid w:val="00D03BD2"/>
    <w:rsid w:val="00D124AA"/>
    <w:rsid w:val="00D509D0"/>
    <w:rsid w:val="00D54CC3"/>
    <w:rsid w:val="00D551F0"/>
    <w:rsid w:val="00D64566"/>
    <w:rsid w:val="00D844E3"/>
    <w:rsid w:val="00D86D77"/>
    <w:rsid w:val="00DA24B5"/>
    <w:rsid w:val="00DD16E7"/>
    <w:rsid w:val="00DD7452"/>
    <w:rsid w:val="00DF0C0C"/>
    <w:rsid w:val="00DF16D6"/>
    <w:rsid w:val="00DF71F5"/>
    <w:rsid w:val="00E01E96"/>
    <w:rsid w:val="00E339BC"/>
    <w:rsid w:val="00E72B18"/>
    <w:rsid w:val="00E87BFF"/>
    <w:rsid w:val="00EB2A38"/>
    <w:rsid w:val="00EB4097"/>
    <w:rsid w:val="00ED7CEA"/>
    <w:rsid w:val="00F065E0"/>
    <w:rsid w:val="00F20E96"/>
    <w:rsid w:val="00F33EE2"/>
    <w:rsid w:val="00F40DD8"/>
    <w:rsid w:val="00F42386"/>
    <w:rsid w:val="00FB2AFF"/>
    <w:rsid w:val="00FE3AD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4C4C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7F"/>
    <w:rPr>
      <w:rFonts w:ascii="JaghbUni" w:hAnsi="JaghbUn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tiumFootnotes">
    <w:name w:val="Gentium Footnotes"/>
    <w:basedOn w:val="NormalWeb"/>
    <w:qFormat/>
    <w:rsid w:val="00CE3B9E"/>
    <w:pPr>
      <w:spacing w:beforeLines="1" w:afterLines="1"/>
    </w:pPr>
    <w:rPr>
      <w:rFonts w:ascii="Gentium" w:hAnsi="Gentium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E3B9E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844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E8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E8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7F"/>
    <w:rPr>
      <w:rFonts w:ascii="JaghbUni" w:hAnsi="JaghbUn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tiumFootnotes">
    <w:name w:val="Gentium Footnotes"/>
    <w:basedOn w:val="NormalWeb"/>
    <w:qFormat/>
    <w:rsid w:val="00CE3B9E"/>
    <w:pPr>
      <w:spacing w:beforeLines="1" w:afterLines="1"/>
    </w:pPr>
    <w:rPr>
      <w:rFonts w:ascii="Gentium" w:hAnsi="Gentium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E3B9E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844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E8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E8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973</Words>
  <Characters>5547</Characters>
  <Application>Microsoft Macintosh Word</Application>
  <DocSecurity>0</DocSecurity>
  <Lines>46</Lines>
  <Paragraphs>13</Paragraphs>
  <ScaleCrop>false</ScaleCrop>
  <Company>Harvard University</Company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Lange</dc:creator>
  <cp:keywords/>
  <dc:description/>
  <cp:lastModifiedBy>Christian Lange</cp:lastModifiedBy>
  <cp:revision>2</cp:revision>
  <cp:lastPrinted>2014-06-12T23:03:00Z</cp:lastPrinted>
  <dcterms:created xsi:type="dcterms:W3CDTF">2014-09-02T10:38:00Z</dcterms:created>
  <dcterms:modified xsi:type="dcterms:W3CDTF">2014-09-02T10:38:00Z</dcterms:modified>
</cp:coreProperties>
</file>