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E8A" w:rsidRDefault="00801E8A" w:rsidP="00801E8A">
      <w:pPr>
        <w:pStyle w:val="Domylny"/>
        <w:jc w:val="center"/>
        <w:rPr>
          <w:rFonts w:ascii="Times New Roman" w:hAnsi="Times New Roman"/>
          <w:b/>
          <w:sz w:val="24"/>
          <w:szCs w:val="24"/>
        </w:rPr>
      </w:pPr>
      <w:bookmarkStart w:id="0" w:name="_GoBack"/>
      <w:bookmarkEnd w:id="0"/>
      <w:r>
        <w:rPr>
          <w:b/>
          <w:noProof/>
          <w:lang w:val="pl-PL" w:eastAsia="pl-PL"/>
        </w:rPr>
        <w:drawing>
          <wp:inline distT="0" distB="0" distL="0" distR="0" wp14:anchorId="7CB614BD" wp14:editId="7046895F">
            <wp:extent cx="2395183" cy="934511"/>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WASIL~1\AppData\Local\Temp\notesDD1561\~8315032.jpg"/>
                    <pic:cNvPicPr>
                      <a:picLocks noChangeAspect="1" noChangeArrowheads="1"/>
                    </pic:cNvPicPr>
                  </pic:nvPicPr>
                  <pic:blipFill rotWithShape="1">
                    <a:blip r:embed="rId5">
                      <a:extLst>
                        <a:ext uri="{28A0092B-C50C-407E-A947-70E740481C1C}">
                          <a14:useLocalDpi xmlns:a14="http://schemas.microsoft.com/office/drawing/2010/main" val="0"/>
                        </a:ext>
                      </a:extLst>
                    </a:blip>
                    <a:srcRect l="1681" t="3523"/>
                    <a:stretch/>
                  </pic:blipFill>
                  <pic:spPr bwMode="auto">
                    <a:xfrm>
                      <a:off x="0" y="0"/>
                      <a:ext cx="2394347" cy="93418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b/>
          <w:sz w:val="24"/>
          <w:szCs w:val="24"/>
        </w:rPr>
        <w:t xml:space="preserve">    </w:t>
      </w:r>
      <w:r>
        <w:rPr>
          <w:b/>
          <w:noProof/>
          <w:lang w:val="pl-PL" w:eastAsia="pl-PL"/>
        </w:rPr>
        <w:drawing>
          <wp:inline distT="0" distB="0" distL="0" distR="0" wp14:anchorId="52434C9D" wp14:editId="7ADEF24E">
            <wp:extent cx="1988358" cy="82946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WASIL~1\AppData\Local\Temp\notesDD1561\UW_PODSTAWOWY_ENG_POZIOM_MONOCHROMATYCZNY.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988358" cy="829463"/>
                    </a:xfrm>
                    <a:prstGeom prst="rect">
                      <a:avLst/>
                    </a:prstGeom>
                    <a:noFill/>
                    <a:ln>
                      <a:noFill/>
                    </a:ln>
                  </pic:spPr>
                </pic:pic>
              </a:graphicData>
            </a:graphic>
          </wp:inline>
        </w:drawing>
      </w:r>
    </w:p>
    <w:p w:rsidR="00801E8A" w:rsidRDefault="00801E8A" w:rsidP="00801E8A">
      <w:pPr>
        <w:pStyle w:val="Domylny"/>
        <w:jc w:val="center"/>
        <w:rPr>
          <w:rFonts w:ascii="Times New Roman" w:hAnsi="Times New Roman"/>
          <w:b/>
          <w:sz w:val="24"/>
          <w:szCs w:val="24"/>
        </w:rPr>
      </w:pPr>
    </w:p>
    <w:p w:rsidR="00801E8A" w:rsidRDefault="00801E8A" w:rsidP="00801E8A">
      <w:pPr>
        <w:pStyle w:val="Domylny"/>
        <w:jc w:val="center"/>
        <w:rPr>
          <w:rFonts w:ascii="Times New Roman" w:hAnsi="Times New Roman"/>
          <w:b/>
          <w:sz w:val="24"/>
          <w:szCs w:val="24"/>
        </w:rPr>
      </w:pPr>
    </w:p>
    <w:p w:rsidR="002A2B3F" w:rsidRPr="00BF39AC" w:rsidRDefault="001E3AA1" w:rsidP="00801E8A">
      <w:pPr>
        <w:pStyle w:val="Domylny"/>
        <w:spacing w:line="240" w:lineRule="auto"/>
        <w:contextualSpacing/>
        <w:jc w:val="center"/>
        <w:rPr>
          <w:rFonts w:ascii="Times New Roman" w:hAnsi="Times New Roman"/>
          <w:sz w:val="24"/>
          <w:szCs w:val="24"/>
        </w:rPr>
      </w:pPr>
      <w:r>
        <w:rPr>
          <w:rFonts w:ascii="Times New Roman" w:hAnsi="Times New Roman"/>
          <w:b/>
          <w:sz w:val="24"/>
          <w:szCs w:val="24"/>
        </w:rPr>
        <w:t>The Early Modern Villa:</w:t>
      </w:r>
    </w:p>
    <w:p w:rsidR="002A2B3F" w:rsidRPr="00BF39AC" w:rsidRDefault="006A1491" w:rsidP="00801E8A">
      <w:pPr>
        <w:pStyle w:val="Domylny"/>
        <w:spacing w:line="240" w:lineRule="auto"/>
        <w:contextualSpacing/>
        <w:jc w:val="center"/>
        <w:rPr>
          <w:rFonts w:ascii="Times New Roman" w:hAnsi="Times New Roman"/>
          <w:sz w:val="24"/>
          <w:szCs w:val="24"/>
        </w:rPr>
      </w:pPr>
      <w:r w:rsidRPr="00BF39AC">
        <w:rPr>
          <w:rFonts w:ascii="Times New Roman" w:hAnsi="Times New Roman"/>
          <w:b/>
          <w:sz w:val="24"/>
          <w:szCs w:val="24"/>
        </w:rPr>
        <w:t>The Senses and Perceptions versus Materiality</w:t>
      </w:r>
    </w:p>
    <w:p w:rsidR="002A2B3F" w:rsidRDefault="006A1491" w:rsidP="00801E8A">
      <w:pPr>
        <w:pStyle w:val="Domylny"/>
        <w:spacing w:line="240" w:lineRule="auto"/>
        <w:contextualSpacing/>
        <w:jc w:val="center"/>
        <w:rPr>
          <w:rFonts w:ascii="Times New Roman" w:hAnsi="Times New Roman"/>
          <w:sz w:val="24"/>
          <w:szCs w:val="24"/>
        </w:rPr>
      </w:pPr>
      <w:r w:rsidRPr="00BF39AC">
        <w:rPr>
          <w:rFonts w:ascii="Times New Roman" w:hAnsi="Times New Roman"/>
          <w:sz w:val="24"/>
          <w:szCs w:val="24"/>
        </w:rPr>
        <w:t xml:space="preserve">International Symposium </w:t>
      </w:r>
    </w:p>
    <w:p w:rsidR="009D46E0" w:rsidRPr="00BF39AC" w:rsidRDefault="009D46E0" w:rsidP="00801E8A">
      <w:pPr>
        <w:pStyle w:val="Domylny"/>
        <w:spacing w:line="240" w:lineRule="auto"/>
        <w:contextualSpacing/>
        <w:jc w:val="center"/>
        <w:rPr>
          <w:rFonts w:ascii="Times New Roman" w:hAnsi="Times New Roman"/>
          <w:sz w:val="24"/>
          <w:szCs w:val="24"/>
        </w:rPr>
      </w:pPr>
    </w:p>
    <w:p w:rsidR="002A2B3F" w:rsidRPr="00BF39AC" w:rsidRDefault="006A1491" w:rsidP="00801E8A">
      <w:pPr>
        <w:pStyle w:val="Domylny"/>
        <w:spacing w:line="240" w:lineRule="auto"/>
        <w:contextualSpacing/>
        <w:jc w:val="center"/>
        <w:rPr>
          <w:rFonts w:ascii="Times New Roman" w:hAnsi="Times New Roman"/>
          <w:sz w:val="24"/>
          <w:szCs w:val="24"/>
        </w:rPr>
      </w:pPr>
      <w:r w:rsidRPr="00BF39AC">
        <w:rPr>
          <w:rFonts w:ascii="Times New Roman" w:hAnsi="Times New Roman"/>
          <w:sz w:val="24"/>
          <w:szCs w:val="24"/>
        </w:rPr>
        <w:t>Convenors:</w:t>
      </w:r>
    </w:p>
    <w:p w:rsidR="002A2B3F" w:rsidRPr="00BF39AC" w:rsidRDefault="006A1491" w:rsidP="00801E8A">
      <w:pPr>
        <w:pStyle w:val="Domylny"/>
        <w:spacing w:line="240" w:lineRule="auto"/>
        <w:contextualSpacing/>
        <w:jc w:val="center"/>
        <w:rPr>
          <w:rFonts w:ascii="Times New Roman" w:hAnsi="Times New Roman"/>
          <w:sz w:val="24"/>
          <w:szCs w:val="24"/>
        </w:rPr>
      </w:pPr>
      <w:r w:rsidRPr="00BF39AC">
        <w:rPr>
          <w:rFonts w:ascii="Times New Roman" w:hAnsi="Times New Roman"/>
          <w:sz w:val="24"/>
          <w:szCs w:val="24"/>
        </w:rPr>
        <w:t>Barbara Arciszewska, Warsaw University</w:t>
      </w:r>
    </w:p>
    <w:p w:rsidR="002A2B3F" w:rsidRPr="001E3AA1" w:rsidRDefault="006A1491" w:rsidP="00801E8A">
      <w:pPr>
        <w:pStyle w:val="Domylny"/>
        <w:spacing w:line="240" w:lineRule="auto"/>
        <w:contextualSpacing/>
        <w:jc w:val="center"/>
        <w:rPr>
          <w:rFonts w:ascii="Times New Roman" w:hAnsi="Times New Roman"/>
          <w:sz w:val="24"/>
          <w:szCs w:val="24"/>
          <w:lang w:val="pl-PL"/>
        </w:rPr>
      </w:pPr>
      <w:r w:rsidRPr="001E3AA1">
        <w:rPr>
          <w:rFonts w:ascii="Times New Roman" w:hAnsi="Times New Roman"/>
          <w:sz w:val="24"/>
          <w:szCs w:val="24"/>
          <w:lang w:val="pl-PL"/>
        </w:rPr>
        <w:t>Paweł Jaskanis, Wilanów Palace Museum</w:t>
      </w:r>
    </w:p>
    <w:p w:rsidR="002A2B3F" w:rsidRPr="001E3AA1" w:rsidRDefault="002A2B3F" w:rsidP="00801E8A">
      <w:pPr>
        <w:pStyle w:val="Domylny"/>
        <w:spacing w:line="240" w:lineRule="auto"/>
        <w:contextualSpacing/>
        <w:jc w:val="center"/>
        <w:rPr>
          <w:rFonts w:ascii="Times New Roman" w:hAnsi="Times New Roman"/>
          <w:sz w:val="24"/>
          <w:szCs w:val="24"/>
          <w:lang w:val="pl-PL"/>
        </w:rPr>
      </w:pPr>
    </w:p>
    <w:p w:rsidR="002A2B3F" w:rsidRPr="001E3AA1" w:rsidRDefault="006A1491" w:rsidP="00801E8A">
      <w:pPr>
        <w:pStyle w:val="Domylny"/>
        <w:spacing w:line="240" w:lineRule="auto"/>
        <w:contextualSpacing/>
        <w:jc w:val="center"/>
        <w:rPr>
          <w:rFonts w:ascii="Times New Roman" w:hAnsi="Times New Roman"/>
          <w:sz w:val="24"/>
          <w:szCs w:val="24"/>
          <w:lang w:val="pl-PL"/>
        </w:rPr>
      </w:pPr>
      <w:r w:rsidRPr="001E3AA1">
        <w:rPr>
          <w:rFonts w:ascii="Times New Roman" w:hAnsi="Times New Roman"/>
          <w:sz w:val="24"/>
          <w:szCs w:val="24"/>
          <w:lang w:val="pl-PL"/>
        </w:rPr>
        <w:t>Wilanów Palace</w:t>
      </w:r>
    </w:p>
    <w:p w:rsidR="002A2B3F" w:rsidRPr="00BF39AC" w:rsidRDefault="00BF39AC" w:rsidP="00801E8A">
      <w:pPr>
        <w:pStyle w:val="Domylny"/>
        <w:spacing w:line="240" w:lineRule="auto"/>
        <w:contextualSpacing/>
        <w:jc w:val="center"/>
        <w:rPr>
          <w:rFonts w:ascii="Times New Roman" w:hAnsi="Times New Roman"/>
          <w:sz w:val="24"/>
          <w:szCs w:val="24"/>
        </w:rPr>
      </w:pPr>
      <w:r w:rsidRPr="00BF39AC">
        <w:rPr>
          <w:rFonts w:ascii="Times New Roman" w:hAnsi="Times New Roman"/>
          <w:sz w:val="24"/>
          <w:szCs w:val="24"/>
        </w:rPr>
        <w:t>October 15-17</w:t>
      </w:r>
      <w:r w:rsidR="006A1491" w:rsidRPr="00BF39AC">
        <w:rPr>
          <w:rFonts w:ascii="Times New Roman" w:hAnsi="Times New Roman"/>
          <w:sz w:val="24"/>
          <w:szCs w:val="24"/>
        </w:rPr>
        <w:t>, 2014</w:t>
      </w:r>
    </w:p>
    <w:p w:rsidR="002A2B3F" w:rsidRPr="00BF39AC" w:rsidRDefault="002A2B3F" w:rsidP="00801E8A">
      <w:pPr>
        <w:pStyle w:val="Domylny"/>
        <w:rPr>
          <w:rFonts w:ascii="Times New Roman" w:hAnsi="Times New Roman"/>
          <w:sz w:val="24"/>
          <w:szCs w:val="24"/>
        </w:rPr>
      </w:pPr>
    </w:p>
    <w:p w:rsidR="002A2B3F" w:rsidRPr="00BF39AC" w:rsidRDefault="006A1491" w:rsidP="00801E8A">
      <w:pPr>
        <w:pStyle w:val="Domylny"/>
        <w:jc w:val="both"/>
        <w:rPr>
          <w:rFonts w:ascii="Times New Roman" w:hAnsi="Times New Roman"/>
          <w:sz w:val="24"/>
          <w:szCs w:val="24"/>
        </w:rPr>
      </w:pPr>
      <w:r w:rsidRPr="00BF39AC">
        <w:rPr>
          <w:rFonts w:ascii="Times New Roman" w:hAnsi="Times New Roman"/>
          <w:sz w:val="24"/>
          <w:szCs w:val="24"/>
        </w:rPr>
        <w:t>Enhanced interest in sensual perception was one of the mainstays of early modern culture. The development of new visual conventions (most notably the linear perspective) and “ocularcentric” character of early modern science has long focused scholarly attention on the contemporary obsession with sight and with optical illusion. Yet sight, although privileged as a nucleus of artistic theory and analytical instrument in natural philosophy, was but one of the senses which were to be attracted, and then gratified by the display of early mod</w:t>
      </w:r>
      <w:r w:rsidR="00C7537A">
        <w:rPr>
          <w:rFonts w:ascii="Times New Roman" w:hAnsi="Times New Roman"/>
          <w:sz w:val="24"/>
          <w:szCs w:val="24"/>
        </w:rPr>
        <w:t xml:space="preserve">ern art and architecture. </w:t>
      </w:r>
      <w:r w:rsidRPr="00BF39AC">
        <w:rPr>
          <w:rFonts w:ascii="Times New Roman" w:hAnsi="Times New Roman"/>
          <w:sz w:val="24"/>
          <w:szCs w:val="24"/>
        </w:rPr>
        <w:t xml:space="preserve">The complex discourse of sensual perception and gratification embraced all senses, although their role depended on the comparative value assigned to the senses themselves, on their abilities to provoke desire, provide delight, and grant access to knowledge. </w:t>
      </w:r>
      <w:r w:rsidRPr="00BF39AC">
        <w:rPr>
          <w:rFonts w:ascii="Times New Roman" w:hAnsi="Times New Roman"/>
          <w:color w:val="000000"/>
          <w:sz w:val="24"/>
          <w:szCs w:val="24"/>
        </w:rPr>
        <w:t xml:space="preserve">The diversity of sensual stimuli was perhaps most evident in the villa estate – its architecture and landscape design. </w:t>
      </w:r>
      <w:r w:rsidRPr="00BF39AC">
        <w:rPr>
          <w:rFonts w:ascii="Times New Roman" w:hAnsi="Times New Roman"/>
          <w:b/>
          <w:color w:val="000000"/>
          <w:sz w:val="24"/>
          <w:szCs w:val="24"/>
        </w:rPr>
        <w:t>The role of the senses and sensual perception in the planning, design, as well as functioning and reception of the villa</w:t>
      </w:r>
      <w:r w:rsidR="00BF39AC" w:rsidRPr="00BF39AC">
        <w:rPr>
          <w:rFonts w:ascii="Times New Roman" w:hAnsi="Times New Roman"/>
          <w:b/>
          <w:color w:val="000000"/>
          <w:sz w:val="24"/>
          <w:szCs w:val="24"/>
        </w:rPr>
        <w:t xml:space="preserve"> (c. 1450-1800)</w:t>
      </w:r>
      <w:r w:rsidRPr="00BF39AC">
        <w:rPr>
          <w:rFonts w:ascii="Times New Roman" w:hAnsi="Times New Roman"/>
          <w:b/>
          <w:color w:val="000000"/>
          <w:sz w:val="24"/>
          <w:szCs w:val="24"/>
        </w:rPr>
        <w:t xml:space="preserve">, will be the focus of this conference, set against the essential materiality of architecture and nature, </w:t>
      </w:r>
      <w:r w:rsidRPr="00BF39AC">
        <w:rPr>
          <w:rFonts w:ascii="Times New Roman" w:hAnsi="Times New Roman"/>
          <w:color w:val="000000"/>
          <w:sz w:val="24"/>
          <w:szCs w:val="24"/>
        </w:rPr>
        <w:t xml:space="preserve">understood as the framework of reference for the sensual experience rooted in </w:t>
      </w:r>
      <w:r w:rsidRPr="00BF39AC">
        <w:rPr>
          <w:rFonts w:ascii="Times New Roman" w:hAnsi="Times New Roman"/>
          <w:sz w:val="24"/>
          <w:szCs w:val="24"/>
        </w:rPr>
        <w:t>pre-modern concepts of the corporeal sensorium.</w:t>
      </w:r>
    </w:p>
    <w:p w:rsidR="002A2B3F" w:rsidRPr="00BF39AC" w:rsidRDefault="006A1491" w:rsidP="00801E8A">
      <w:pPr>
        <w:pStyle w:val="Domylny"/>
        <w:jc w:val="both"/>
        <w:rPr>
          <w:rFonts w:ascii="Times New Roman" w:hAnsi="Times New Roman"/>
          <w:sz w:val="24"/>
          <w:szCs w:val="24"/>
        </w:rPr>
      </w:pPr>
      <w:r w:rsidRPr="00BF39AC">
        <w:rPr>
          <w:rFonts w:ascii="Times New Roman" w:hAnsi="Times New Roman"/>
          <w:color w:val="000000"/>
          <w:sz w:val="24"/>
          <w:szCs w:val="24"/>
        </w:rPr>
        <w:t xml:space="preserve">The conventional, Aristotelian </w:t>
      </w:r>
      <w:r w:rsidRPr="00BF39AC">
        <w:rPr>
          <w:rFonts w:ascii="Times New Roman" w:hAnsi="Times New Roman"/>
          <w:bCs/>
          <w:color w:val="000000"/>
          <w:sz w:val="24"/>
          <w:szCs w:val="24"/>
        </w:rPr>
        <w:t xml:space="preserve">five senses </w:t>
      </w:r>
      <w:r w:rsidRPr="00BF39AC">
        <w:rPr>
          <w:rFonts w:ascii="Times New Roman" w:hAnsi="Times New Roman"/>
          <w:color w:val="000000"/>
          <w:sz w:val="24"/>
          <w:szCs w:val="24"/>
        </w:rPr>
        <w:t>(sight, hearing, touch, smell, taste)</w:t>
      </w:r>
      <w:r w:rsidRPr="00BF39AC">
        <w:rPr>
          <w:rFonts w:ascii="Times New Roman" w:hAnsi="Times New Roman"/>
          <w:bCs/>
          <w:color w:val="000000"/>
          <w:sz w:val="24"/>
          <w:szCs w:val="24"/>
        </w:rPr>
        <w:t xml:space="preserve"> often appeared in the allegorical disguise in decorations of early modern villas,</w:t>
      </w:r>
      <w:r w:rsidRPr="00BF39AC">
        <w:rPr>
          <w:rFonts w:ascii="Times New Roman" w:hAnsi="Times New Roman"/>
          <w:color w:val="000000"/>
          <w:sz w:val="24"/>
          <w:szCs w:val="24"/>
        </w:rPr>
        <w:t xml:space="preserve"> indicating particular significance of these themes for s</w:t>
      </w:r>
      <w:r w:rsidR="00C7537A">
        <w:rPr>
          <w:rFonts w:ascii="Times New Roman" w:hAnsi="Times New Roman"/>
          <w:color w:val="000000"/>
          <w:sz w:val="24"/>
          <w:szCs w:val="24"/>
        </w:rPr>
        <w:t xml:space="preserve">uburban or country residences. </w:t>
      </w:r>
      <w:r w:rsidRPr="00BF39AC">
        <w:rPr>
          <w:rFonts w:ascii="Times New Roman" w:hAnsi="Times New Roman"/>
          <w:color w:val="000000"/>
          <w:sz w:val="24"/>
          <w:szCs w:val="24"/>
        </w:rPr>
        <w:t>Indeed, t</w:t>
      </w:r>
      <w:r w:rsidRPr="00BF39AC">
        <w:rPr>
          <w:rFonts w:ascii="Times New Roman" w:hAnsi="Times New Roman"/>
          <w:sz w:val="24"/>
          <w:szCs w:val="24"/>
        </w:rPr>
        <w:t>he contemporary villa and surrounding estate, combining nature and artifice, offered a perfect site for deploying diverse strategies of sensuality. The symposium aims to explore this sense-oriented villa culture from the point of view of the patron, artist/artisan as well as the audience, in their class and gender polarization</w:t>
      </w:r>
      <w:r w:rsidRPr="00BF39AC">
        <w:rPr>
          <w:rFonts w:ascii="Times New Roman" w:hAnsi="Times New Roman"/>
          <w:color w:val="000000"/>
          <w:sz w:val="24"/>
          <w:szCs w:val="24"/>
        </w:rPr>
        <w:t xml:space="preserve">. </w:t>
      </w:r>
      <w:r w:rsidRPr="00BF39AC">
        <w:rPr>
          <w:rFonts w:ascii="Times New Roman" w:hAnsi="Times New Roman"/>
          <w:sz w:val="24"/>
          <w:szCs w:val="24"/>
        </w:rPr>
        <w:t>The submissions examining how theory and practice of contemporary architectural a</w:t>
      </w:r>
      <w:r w:rsidR="00C7537A">
        <w:rPr>
          <w:rFonts w:ascii="Times New Roman" w:hAnsi="Times New Roman"/>
          <w:sz w:val="24"/>
          <w:szCs w:val="24"/>
        </w:rPr>
        <w:t>nd landscape design, as well as</w:t>
      </w:r>
      <w:r w:rsidRPr="00BF39AC">
        <w:rPr>
          <w:rFonts w:ascii="Times New Roman" w:hAnsi="Times New Roman"/>
          <w:sz w:val="24"/>
          <w:szCs w:val="24"/>
        </w:rPr>
        <w:t xml:space="preserve"> interior decoration and furnishings, offered ways of engaging sight, touch, or any other sense, by a myriad of means: </w:t>
      </w:r>
      <w:r w:rsidRPr="00BF39AC">
        <w:rPr>
          <w:rFonts w:ascii="Times New Roman" w:hAnsi="Times New Roman"/>
          <w:sz w:val="24"/>
          <w:szCs w:val="24"/>
        </w:rPr>
        <w:lastRenderedPageBreak/>
        <w:t>colour, shape, texture</w:t>
      </w:r>
      <w:r w:rsidR="00C7537A">
        <w:rPr>
          <w:rFonts w:ascii="Times New Roman" w:hAnsi="Times New Roman"/>
          <w:sz w:val="24"/>
          <w:szCs w:val="24"/>
        </w:rPr>
        <w:t xml:space="preserve"> etc. are particularly welcome.</w:t>
      </w:r>
      <w:r w:rsidRPr="00BF39AC">
        <w:rPr>
          <w:rFonts w:ascii="Times New Roman" w:hAnsi="Times New Roman"/>
          <w:sz w:val="24"/>
          <w:szCs w:val="24"/>
        </w:rPr>
        <w:t xml:space="preserve"> Case studies reporting new findings in the area of colour use in the early modern interiors, as well as papers discussing various attempts to bridge the gap between senses in the context of villa architecture and its fittings, facilities, machinery, accessories and garden structures, such as musical fountains, edible sculpture etc. are equally encouraged.  The organizers also seek papers demonstrating how the social ritual of the contemporary </w:t>
      </w:r>
      <w:r w:rsidRPr="00BF39AC">
        <w:rPr>
          <w:rFonts w:ascii="Times New Roman" w:hAnsi="Times New Roman"/>
          <w:i/>
          <w:sz w:val="24"/>
          <w:szCs w:val="24"/>
        </w:rPr>
        <w:t>villeggiatura</w:t>
      </w:r>
      <w:r w:rsidRPr="00BF39AC">
        <w:rPr>
          <w:rFonts w:ascii="Times New Roman" w:hAnsi="Times New Roman"/>
          <w:sz w:val="24"/>
          <w:szCs w:val="24"/>
        </w:rPr>
        <w:t xml:space="preserve"> served as a means of sensual display. Because </w:t>
      </w:r>
      <w:r w:rsidRPr="00BF39AC">
        <w:rPr>
          <w:rFonts w:ascii="Times New Roman" w:hAnsi="Times New Roman"/>
          <w:color w:val="000000"/>
          <w:sz w:val="24"/>
          <w:szCs w:val="24"/>
        </w:rPr>
        <w:t>indulging the senses was a pleasure, as well as a potential threat to virtue – papers exploring</w:t>
      </w:r>
      <w:r w:rsidRPr="00BF39AC">
        <w:rPr>
          <w:rFonts w:ascii="Times New Roman" w:hAnsi="Times New Roman"/>
          <w:sz w:val="24"/>
          <w:szCs w:val="24"/>
        </w:rPr>
        <w:t xml:space="preserve"> the intertwined discourses of sensuality and anti-sensuality in the early modern period will be of significant interest too, together with those setting such debates within broad social, political and economic contexts.</w:t>
      </w:r>
    </w:p>
    <w:p w:rsidR="002A2B3F" w:rsidRPr="00BF39AC" w:rsidRDefault="002A2B3F" w:rsidP="00801E8A">
      <w:pPr>
        <w:pStyle w:val="Domylny"/>
        <w:rPr>
          <w:rFonts w:ascii="Times New Roman" w:hAnsi="Times New Roman"/>
          <w:sz w:val="24"/>
          <w:szCs w:val="24"/>
        </w:rPr>
      </w:pPr>
    </w:p>
    <w:p w:rsidR="00BF39AC" w:rsidRPr="00BF39AC" w:rsidRDefault="00BF39AC" w:rsidP="00801E8A">
      <w:pPr>
        <w:pStyle w:val="NormalnyWeb"/>
      </w:pPr>
      <w:r w:rsidRPr="00BF39AC">
        <w:t>PROPOSAL GUIDELINES</w:t>
      </w:r>
    </w:p>
    <w:p w:rsidR="00BF39AC" w:rsidRPr="001E3AA1" w:rsidRDefault="00BF39AC" w:rsidP="00801E8A">
      <w:pPr>
        <w:pStyle w:val="NormalnyWeb"/>
        <w:contextualSpacing/>
        <w:rPr>
          <w:b/>
          <w:bCs/>
          <w:lang w:val="en-US"/>
        </w:rPr>
      </w:pPr>
      <w:r w:rsidRPr="00BF39AC">
        <w:t>Proposals for 30-minute papers (incl</w:t>
      </w:r>
      <w:r w:rsidR="00752627">
        <w:t xml:space="preserve">uding a 250-word abstract and </w:t>
      </w:r>
      <w:r w:rsidRPr="00BF39AC">
        <w:t xml:space="preserve">brief </w:t>
      </w:r>
      <w:r w:rsidRPr="00752627">
        <w:rPr>
          <w:i/>
        </w:rPr>
        <w:t>curriculum vitae</w:t>
      </w:r>
      <w:r w:rsidRPr="00BF39AC">
        <w:t xml:space="preserve">, along with a mailing address, telephone number, fax, and e-mail address) should be submitted </w:t>
      </w:r>
      <w:r>
        <w:rPr>
          <w:rStyle w:val="Pogrubienie"/>
        </w:rPr>
        <w:t xml:space="preserve">by October 30, 2013 </w:t>
      </w:r>
      <w:r w:rsidRPr="001E3AA1">
        <w:rPr>
          <w:rStyle w:val="Pogrubienie"/>
          <w:b w:val="0"/>
        </w:rPr>
        <w:t>to</w:t>
      </w:r>
      <w:r w:rsidR="001E3AA1" w:rsidRPr="001E3AA1">
        <w:rPr>
          <w:rStyle w:val="Pogrubienie"/>
          <w:b w:val="0"/>
        </w:rPr>
        <w:t xml:space="preserve"> Mr.</w:t>
      </w:r>
      <w:r w:rsidR="001E3AA1">
        <w:rPr>
          <w:rStyle w:val="Pogrubienie"/>
          <w:b w:val="0"/>
        </w:rPr>
        <w:t xml:space="preserve"> </w:t>
      </w:r>
      <w:r w:rsidR="001E3AA1">
        <w:rPr>
          <w:lang w:val="en-US"/>
        </w:rPr>
        <w:t>Marek Wasilewicz</w:t>
      </w:r>
      <w:r w:rsidR="00752627" w:rsidRPr="001E3AA1">
        <w:rPr>
          <w:lang w:val="en-US"/>
        </w:rPr>
        <w:t xml:space="preserve"> </w:t>
      </w:r>
      <w:r w:rsidR="001E3AA1">
        <w:rPr>
          <w:lang w:val="en-US"/>
        </w:rPr>
        <w:t>(</w:t>
      </w:r>
      <w:r w:rsidRPr="001E3AA1">
        <w:rPr>
          <w:lang w:val="en-US"/>
        </w:rPr>
        <w:t>Wilanów Palace Museum</w:t>
      </w:r>
      <w:r w:rsidR="001E3AA1">
        <w:rPr>
          <w:lang w:val="en-US"/>
        </w:rPr>
        <w:t>):</w:t>
      </w:r>
    </w:p>
    <w:p w:rsidR="009533D6" w:rsidRPr="00854FE0" w:rsidRDefault="009533D6" w:rsidP="009533D6">
      <w:pPr>
        <w:pStyle w:val="NormalnyWeb"/>
        <w:contextualSpacing/>
        <w:rPr>
          <w:lang w:val="en-US"/>
        </w:rPr>
      </w:pPr>
    </w:p>
    <w:p w:rsidR="009533D6" w:rsidRPr="00854FE0" w:rsidRDefault="009533D6" w:rsidP="009533D6">
      <w:pPr>
        <w:pStyle w:val="NormalnyWeb"/>
        <w:contextualSpacing/>
        <w:rPr>
          <w:lang w:val="en-US"/>
        </w:rPr>
      </w:pPr>
      <w:r w:rsidRPr="00854FE0">
        <w:rPr>
          <w:lang w:val="en-US"/>
        </w:rPr>
        <w:t>villaconference2014@muzeum-wilanow.pl</w:t>
      </w:r>
    </w:p>
    <w:p w:rsidR="009533D6" w:rsidRPr="00854FE0" w:rsidRDefault="009533D6" w:rsidP="009533D6">
      <w:pPr>
        <w:pStyle w:val="NormalnyWeb"/>
        <w:contextualSpacing/>
        <w:rPr>
          <w:lang w:val="en-US"/>
        </w:rPr>
      </w:pPr>
    </w:p>
    <w:p w:rsidR="00752627" w:rsidRPr="00854FE0" w:rsidRDefault="00752627" w:rsidP="009533D6">
      <w:pPr>
        <w:pStyle w:val="NormalnyWeb"/>
        <w:contextualSpacing/>
        <w:rPr>
          <w:lang w:val="en-US"/>
        </w:rPr>
      </w:pPr>
      <w:r w:rsidRPr="00854FE0">
        <w:rPr>
          <w:iCs/>
          <w:lang w:val="en-US"/>
        </w:rPr>
        <w:t>By post:</w:t>
      </w:r>
    </w:p>
    <w:p w:rsidR="00752627" w:rsidRDefault="00752627" w:rsidP="00801E8A">
      <w:pPr>
        <w:pStyle w:val="Domylny"/>
        <w:spacing w:line="240" w:lineRule="auto"/>
        <w:contextualSpacing/>
        <w:rPr>
          <w:rFonts w:ascii="Times New Roman" w:hAnsi="Times New Roman"/>
          <w:sz w:val="24"/>
          <w:szCs w:val="24"/>
          <w:lang w:val="pl-PL"/>
        </w:rPr>
      </w:pPr>
      <w:r w:rsidRPr="00752627">
        <w:rPr>
          <w:rFonts w:ascii="Times New Roman" w:hAnsi="Times New Roman"/>
          <w:sz w:val="24"/>
          <w:szCs w:val="24"/>
          <w:lang w:val="pl-PL"/>
        </w:rPr>
        <w:t xml:space="preserve">Marek Wasilewicz, </w:t>
      </w:r>
    </w:p>
    <w:p w:rsidR="00752627" w:rsidRDefault="00C7537A" w:rsidP="00801E8A">
      <w:pPr>
        <w:pStyle w:val="Domylny"/>
        <w:spacing w:line="240" w:lineRule="auto"/>
        <w:contextualSpacing/>
        <w:rPr>
          <w:rFonts w:ascii="Times New Roman" w:hAnsi="Times New Roman"/>
          <w:sz w:val="24"/>
          <w:szCs w:val="24"/>
          <w:lang w:val="pl-PL"/>
        </w:rPr>
      </w:pPr>
      <w:r>
        <w:rPr>
          <w:rFonts w:ascii="Times New Roman" w:hAnsi="Times New Roman"/>
          <w:sz w:val="24"/>
          <w:szCs w:val="24"/>
          <w:lang w:val="pl-PL"/>
        </w:rPr>
        <w:t>Wilanów Palace Museum,</w:t>
      </w:r>
    </w:p>
    <w:p w:rsidR="00752627" w:rsidRDefault="00752627" w:rsidP="00801E8A">
      <w:pPr>
        <w:pStyle w:val="Domylny"/>
        <w:spacing w:line="240" w:lineRule="auto"/>
        <w:contextualSpacing/>
        <w:rPr>
          <w:rFonts w:ascii="Times New Roman" w:hAnsi="Times New Roman"/>
          <w:sz w:val="24"/>
          <w:szCs w:val="24"/>
          <w:lang w:val="pl-PL"/>
        </w:rPr>
      </w:pPr>
      <w:r w:rsidRPr="00752627">
        <w:rPr>
          <w:rFonts w:ascii="Times New Roman" w:hAnsi="Times New Roman"/>
          <w:sz w:val="24"/>
          <w:szCs w:val="24"/>
          <w:lang w:val="pl-PL"/>
        </w:rPr>
        <w:t xml:space="preserve">ul. </w:t>
      </w:r>
      <w:r w:rsidRPr="00BF39AC">
        <w:rPr>
          <w:rFonts w:ascii="Times New Roman" w:hAnsi="Times New Roman"/>
          <w:sz w:val="24"/>
          <w:szCs w:val="24"/>
          <w:lang w:val="pl-PL"/>
        </w:rPr>
        <w:t>Stanisława Kostki Potockiego 10/16,</w:t>
      </w:r>
    </w:p>
    <w:p w:rsidR="00752627" w:rsidRDefault="00752627" w:rsidP="00801E8A">
      <w:pPr>
        <w:pStyle w:val="Domylny"/>
        <w:spacing w:line="240" w:lineRule="auto"/>
        <w:contextualSpacing/>
        <w:rPr>
          <w:rFonts w:ascii="Times New Roman" w:hAnsi="Times New Roman"/>
          <w:sz w:val="24"/>
          <w:szCs w:val="24"/>
          <w:lang w:val="pl-PL"/>
        </w:rPr>
      </w:pPr>
      <w:r w:rsidRPr="00BF39AC">
        <w:rPr>
          <w:rFonts w:ascii="Times New Roman" w:hAnsi="Times New Roman"/>
          <w:sz w:val="24"/>
          <w:szCs w:val="24"/>
          <w:lang w:val="pl-PL"/>
        </w:rPr>
        <w:t>02-958 Warszawa/Warsaw,</w:t>
      </w:r>
    </w:p>
    <w:p w:rsidR="00752627" w:rsidRPr="00C7537A" w:rsidRDefault="00752627" w:rsidP="00801E8A">
      <w:pPr>
        <w:pStyle w:val="Domylny"/>
        <w:spacing w:line="240" w:lineRule="auto"/>
        <w:contextualSpacing/>
        <w:rPr>
          <w:rFonts w:ascii="Times New Roman" w:hAnsi="Times New Roman"/>
          <w:sz w:val="24"/>
          <w:szCs w:val="24"/>
          <w:lang w:val="en-US"/>
        </w:rPr>
      </w:pPr>
      <w:r w:rsidRPr="00C7537A">
        <w:rPr>
          <w:rFonts w:ascii="Times New Roman" w:hAnsi="Times New Roman"/>
          <w:sz w:val="24"/>
          <w:szCs w:val="24"/>
          <w:lang w:val="en-US"/>
        </w:rPr>
        <w:t>POL</w:t>
      </w:r>
      <w:r w:rsidR="00C7537A">
        <w:rPr>
          <w:rFonts w:ascii="Times New Roman" w:hAnsi="Times New Roman"/>
          <w:sz w:val="24"/>
          <w:szCs w:val="24"/>
          <w:lang w:val="en-US"/>
        </w:rPr>
        <w:t>SKA</w:t>
      </w:r>
    </w:p>
    <w:p w:rsidR="00752627" w:rsidRPr="00C7537A" w:rsidRDefault="00752627" w:rsidP="00801E8A">
      <w:pPr>
        <w:spacing w:line="240" w:lineRule="auto"/>
        <w:contextualSpacing/>
        <w:rPr>
          <w:rFonts w:ascii="Times New Roman" w:hAnsi="Times New Roman" w:cs="Times New Roman"/>
          <w:sz w:val="24"/>
          <w:szCs w:val="24"/>
          <w:lang w:val="en-US"/>
        </w:rPr>
      </w:pPr>
      <w:r w:rsidRPr="00C7537A">
        <w:rPr>
          <w:rFonts w:ascii="Times New Roman" w:hAnsi="Times New Roman" w:cs="Times New Roman"/>
          <w:sz w:val="24"/>
          <w:szCs w:val="24"/>
          <w:lang w:val="en-US"/>
        </w:rPr>
        <w:t xml:space="preserve">Fax: </w:t>
      </w:r>
      <w:r w:rsidR="00C7537A">
        <w:rPr>
          <w:rFonts w:ascii="Times New Roman" w:hAnsi="Times New Roman" w:cs="Times New Roman"/>
          <w:sz w:val="24"/>
          <w:szCs w:val="24"/>
          <w:lang w:val="en-US"/>
        </w:rPr>
        <w:t xml:space="preserve">+48 </w:t>
      </w:r>
      <w:r w:rsidR="00C7537A" w:rsidRPr="009D46E0">
        <w:rPr>
          <w:rFonts w:ascii="Times New Roman" w:hAnsi="Times New Roman" w:cs="Times New Roman"/>
          <w:sz w:val="24"/>
          <w:szCs w:val="24"/>
          <w:lang w:val="en-US"/>
        </w:rPr>
        <w:t>22 842 31 16</w:t>
      </w:r>
    </w:p>
    <w:p w:rsidR="00752627" w:rsidRDefault="00752627" w:rsidP="00801E8A">
      <w:pPr>
        <w:spacing w:line="240" w:lineRule="auto"/>
        <w:rPr>
          <w:rFonts w:ascii="Times New Roman" w:hAnsi="Times New Roman" w:cs="Times New Roman"/>
          <w:sz w:val="24"/>
          <w:szCs w:val="24"/>
          <w:lang w:val="en-US"/>
        </w:rPr>
      </w:pPr>
    </w:p>
    <w:p w:rsidR="00BF39AC" w:rsidRPr="00BF39AC" w:rsidRDefault="00BF39AC" w:rsidP="00801E8A">
      <w:pPr>
        <w:spacing w:line="240" w:lineRule="auto"/>
        <w:rPr>
          <w:rFonts w:ascii="Times New Roman" w:hAnsi="Times New Roman" w:cs="Times New Roman"/>
          <w:sz w:val="24"/>
          <w:szCs w:val="24"/>
          <w:lang w:val="en-US"/>
        </w:rPr>
      </w:pPr>
      <w:r w:rsidRPr="00BF39AC">
        <w:rPr>
          <w:rFonts w:ascii="Times New Roman" w:hAnsi="Times New Roman" w:cs="Times New Roman"/>
          <w:sz w:val="24"/>
          <w:szCs w:val="24"/>
          <w:lang w:val="en-US"/>
        </w:rPr>
        <w:t>Proposals may be mailed, faxed, or e-mailed (e-mail submission is preferred).</w:t>
      </w:r>
    </w:p>
    <w:p w:rsidR="00BF39AC" w:rsidRPr="00BF39AC" w:rsidRDefault="00BF39AC" w:rsidP="00801E8A">
      <w:pPr>
        <w:spacing w:line="240" w:lineRule="auto"/>
        <w:rPr>
          <w:rFonts w:ascii="Times New Roman" w:hAnsi="Times New Roman" w:cs="Times New Roman"/>
          <w:sz w:val="24"/>
          <w:szCs w:val="24"/>
          <w:lang w:val="en-US"/>
        </w:rPr>
      </w:pPr>
      <w:r w:rsidRPr="00BF39AC">
        <w:rPr>
          <w:rFonts w:ascii="Times New Roman" w:hAnsi="Times New Roman" w:cs="Times New Roman"/>
          <w:sz w:val="24"/>
          <w:szCs w:val="24"/>
          <w:lang w:val="en-US"/>
        </w:rPr>
        <w:t xml:space="preserve">Papers will be selected competitively </w:t>
      </w:r>
      <w:r w:rsidR="00C7537A">
        <w:rPr>
          <w:rFonts w:ascii="Times New Roman" w:hAnsi="Times New Roman" w:cs="Times New Roman"/>
          <w:sz w:val="24"/>
          <w:szCs w:val="24"/>
          <w:lang w:val="en-US"/>
        </w:rPr>
        <w:t xml:space="preserve">on the basis of the abstracts. </w:t>
      </w:r>
      <w:r w:rsidRPr="00BF39AC">
        <w:rPr>
          <w:rFonts w:ascii="Times New Roman" w:hAnsi="Times New Roman" w:cs="Times New Roman"/>
          <w:sz w:val="24"/>
          <w:szCs w:val="24"/>
          <w:lang w:val="en-US"/>
        </w:rPr>
        <w:t>Authors of the successful submissions will be notified during the we</w:t>
      </w:r>
      <w:r w:rsidR="00752627">
        <w:rPr>
          <w:rFonts w:ascii="Times New Roman" w:hAnsi="Times New Roman" w:cs="Times New Roman"/>
          <w:sz w:val="24"/>
          <w:szCs w:val="24"/>
          <w:lang w:val="en-US"/>
        </w:rPr>
        <w:t xml:space="preserve">ek of </w:t>
      </w:r>
      <w:r w:rsidR="00752627" w:rsidRPr="006A1491">
        <w:rPr>
          <w:rFonts w:ascii="Times New Roman" w:hAnsi="Times New Roman" w:cs="Times New Roman"/>
          <w:b/>
          <w:sz w:val="24"/>
          <w:szCs w:val="24"/>
          <w:lang w:val="en-US"/>
        </w:rPr>
        <w:t>January 13, 2014</w:t>
      </w:r>
      <w:r w:rsidRPr="00BF39AC">
        <w:rPr>
          <w:rFonts w:ascii="Times New Roman" w:hAnsi="Times New Roman" w:cs="Times New Roman"/>
          <w:sz w:val="24"/>
          <w:szCs w:val="24"/>
          <w:lang w:val="en-US"/>
        </w:rPr>
        <w:t>. Full version o</w:t>
      </w:r>
      <w:r w:rsidR="006A1491">
        <w:rPr>
          <w:rFonts w:ascii="Times New Roman" w:hAnsi="Times New Roman" w:cs="Times New Roman"/>
          <w:sz w:val="24"/>
          <w:szCs w:val="24"/>
          <w:lang w:val="en-US"/>
        </w:rPr>
        <w:t xml:space="preserve">f the paper will be due on </w:t>
      </w:r>
      <w:r w:rsidR="006A1491" w:rsidRPr="006A1491">
        <w:rPr>
          <w:rFonts w:ascii="Times New Roman" w:hAnsi="Times New Roman" w:cs="Times New Roman"/>
          <w:b/>
          <w:sz w:val="24"/>
          <w:szCs w:val="24"/>
          <w:lang w:val="en-US"/>
        </w:rPr>
        <w:t>August 31, 2014</w:t>
      </w:r>
      <w:r w:rsidRPr="00BF39AC">
        <w:rPr>
          <w:rFonts w:ascii="Times New Roman" w:hAnsi="Times New Roman" w:cs="Times New Roman"/>
          <w:sz w:val="24"/>
          <w:szCs w:val="24"/>
          <w:lang w:val="en-US"/>
        </w:rPr>
        <w:t xml:space="preserve">. </w:t>
      </w:r>
    </w:p>
    <w:p w:rsidR="002A2B3F" w:rsidRPr="006A1491" w:rsidRDefault="002A2B3F" w:rsidP="00801E8A">
      <w:pPr>
        <w:pStyle w:val="Domylny"/>
        <w:rPr>
          <w:rFonts w:ascii="Times New Roman" w:hAnsi="Times New Roman"/>
          <w:sz w:val="24"/>
          <w:szCs w:val="24"/>
          <w:lang w:val="en-US"/>
        </w:rPr>
      </w:pPr>
    </w:p>
    <w:sectPr w:rsidR="002A2B3F" w:rsidRPr="006A1491" w:rsidSect="002A2B3F">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B3F"/>
    <w:rsid w:val="001E3AA1"/>
    <w:rsid w:val="002A2B3F"/>
    <w:rsid w:val="004069B5"/>
    <w:rsid w:val="006A1491"/>
    <w:rsid w:val="006C440F"/>
    <w:rsid w:val="00752627"/>
    <w:rsid w:val="00801E8A"/>
    <w:rsid w:val="00854FE0"/>
    <w:rsid w:val="009533D6"/>
    <w:rsid w:val="009D46E0"/>
    <w:rsid w:val="00BF39AC"/>
    <w:rsid w:val="00C7537A"/>
    <w:rsid w:val="00CD4974"/>
    <w:rsid w:val="00E77DBD"/>
    <w:rsid w:val="00F90F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y">
    <w:name w:val="Domyślny"/>
    <w:rsid w:val="002A2B3F"/>
    <w:pPr>
      <w:suppressAutoHyphens/>
    </w:pPr>
    <w:rPr>
      <w:rFonts w:ascii="Calibri" w:eastAsia="Calibri" w:hAnsi="Calibri" w:cs="Times New Roman"/>
      <w:lang w:val="en-GB" w:eastAsia="en-US"/>
    </w:rPr>
  </w:style>
  <w:style w:type="paragraph" w:customStyle="1" w:styleId="Nagwek1">
    <w:name w:val="Nagłówek1"/>
    <w:basedOn w:val="Domylny"/>
    <w:next w:val="Tretekstu"/>
    <w:rsid w:val="002A2B3F"/>
    <w:pPr>
      <w:keepNext/>
      <w:spacing w:before="240" w:after="120"/>
    </w:pPr>
    <w:rPr>
      <w:rFonts w:ascii="Arial" w:eastAsia="Lucida Sans Unicode" w:hAnsi="Arial" w:cs="Mangal"/>
      <w:sz w:val="28"/>
      <w:szCs w:val="28"/>
    </w:rPr>
  </w:style>
  <w:style w:type="paragraph" w:customStyle="1" w:styleId="Tretekstu">
    <w:name w:val="Treść tekstu"/>
    <w:basedOn w:val="Domylny"/>
    <w:rsid w:val="002A2B3F"/>
    <w:pPr>
      <w:spacing w:after="120"/>
    </w:pPr>
  </w:style>
  <w:style w:type="paragraph" w:customStyle="1" w:styleId="Lista1">
    <w:name w:val="Lista1"/>
    <w:basedOn w:val="Tretekstu"/>
    <w:rsid w:val="002A2B3F"/>
    <w:rPr>
      <w:rFonts w:cs="Mangal"/>
    </w:rPr>
  </w:style>
  <w:style w:type="paragraph" w:customStyle="1" w:styleId="Podpis1">
    <w:name w:val="Podpis1"/>
    <w:basedOn w:val="Domylny"/>
    <w:rsid w:val="002A2B3F"/>
    <w:pPr>
      <w:suppressLineNumbers/>
      <w:spacing w:before="120" w:after="120"/>
    </w:pPr>
    <w:rPr>
      <w:rFonts w:cs="Mangal"/>
      <w:i/>
      <w:iCs/>
      <w:sz w:val="24"/>
      <w:szCs w:val="24"/>
    </w:rPr>
  </w:style>
  <w:style w:type="paragraph" w:customStyle="1" w:styleId="Indeks">
    <w:name w:val="Indeks"/>
    <w:basedOn w:val="Domylny"/>
    <w:rsid w:val="002A2B3F"/>
    <w:pPr>
      <w:suppressLineNumbers/>
    </w:pPr>
    <w:rPr>
      <w:rFonts w:cs="Mangal"/>
    </w:rPr>
  </w:style>
  <w:style w:type="paragraph" w:styleId="NormalnyWeb">
    <w:name w:val="Normal (Web)"/>
    <w:basedOn w:val="Normalny"/>
    <w:semiHidden/>
    <w:rsid w:val="00BF39AC"/>
    <w:pPr>
      <w:spacing w:before="100" w:beforeAutospacing="1" w:after="100" w:afterAutospacing="1" w:line="240" w:lineRule="auto"/>
    </w:pPr>
    <w:rPr>
      <w:rFonts w:ascii="Times New Roman" w:eastAsia="Times New Roman" w:hAnsi="Times New Roman" w:cs="Times New Roman"/>
      <w:sz w:val="24"/>
      <w:szCs w:val="24"/>
      <w:lang w:val="en-GB" w:eastAsia="en-US"/>
    </w:rPr>
  </w:style>
  <w:style w:type="character" w:styleId="Pogrubienie">
    <w:name w:val="Strong"/>
    <w:basedOn w:val="Domylnaczcionkaakapitu"/>
    <w:qFormat/>
    <w:rsid w:val="00BF39AC"/>
    <w:rPr>
      <w:b/>
      <w:bCs/>
    </w:rPr>
  </w:style>
  <w:style w:type="character" w:styleId="Hipercze">
    <w:name w:val="Hyperlink"/>
    <w:basedOn w:val="Domylnaczcionkaakapitu"/>
    <w:uiPriority w:val="99"/>
    <w:unhideWhenUsed/>
    <w:rsid w:val="00752627"/>
    <w:rPr>
      <w:color w:val="0000FF" w:themeColor="hyperlink"/>
      <w:u w:val="single"/>
    </w:rPr>
  </w:style>
  <w:style w:type="paragraph" w:styleId="Tekstdymka">
    <w:name w:val="Balloon Text"/>
    <w:basedOn w:val="Normalny"/>
    <w:link w:val="TekstdymkaZnak"/>
    <w:uiPriority w:val="99"/>
    <w:semiHidden/>
    <w:unhideWhenUsed/>
    <w:rsid w:val="00801E8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01E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y">
    <w:name w:val="Domyślny"/>
    <w:rsid w:val="002A2B3F"/>
    <w:pPr>
      <w:suppressAutoHyphens/>
    </w:pPr>
    <w:rPr>
      <w:rFonts w:ascii="Calibri" w:eastAsia="Calibri" w:hAnsi="Calibri" w:cs="Times New Roman"/>
      <w:lang w:val="en-GB" w:eastAsia="en-US"/>
    </w:rPr>
  </w:style>
  <w:style w:type="paragraph" w:customStyle="1" w:styleId="Nagwek1">
    <w:name w:val="Nagłówek1"/>
    <w:basedOn w:val="Domylny"/>
    <w:next w:val="Tretekstu"/>
    <w:rsid w:val="002A2B3F"/>
    <w:pPr>
      <w:keepNext/>
      <w:spacing w:before="240" w:after="120"/>
    </w:pPr>
    <w:rPr>
      <w:rFonts w:ascii="Arial" w:eastAsia="Lucida Sans Unicode" w:hAnsi="Arial" w:cs="Mangal"/>
      <w:sz w:val="28"/>
      <w:szCs w:val="28"/>
    </w:rPr>
  </w:style>
  <w:style w:type="paragraph" w:customStyle="1" w:styleId="Tretekstu">
    <w:name w:val="Treść tekstu"/>
    <w:basedOn w:val="Domylny"/>
    <w:rsid w:val="002A2B3F"/>
    <w:pPr>
      <w:spacing w:after="120"/>
    </w:pPr>
  </w:style>
  <w:style w:type="paragraph" w:customStyle="1" w:styleId="Lista1">
    <w:name w:val="Lista1"/>
    <w:basedOn w:val="Tretekstu"/>
    <w:rsid w:val="002A2B3F"/>
    <w:rPr>
      <w:rFonts w:cs="Mangal"/>
    </w:rPr>
  </w:style>
  <w:style w:type="paragraph" w:customStyle="1" w:styleId="Podpis1">
    <w:name w:val="Podpis1"/>
    <w:basedOn w:val="Domylny"/>
    <w:rsid w:val="002A2B3F"/>
    <w:pPr>
      <w:suppressLineNumbers/>
      <w:spacing w:before="120" w:after="120"/>
    </w:pPr>
    <w:rPr>
      <w:rFonts w:cs="Mangal"/>
      <w:i/>
      <w:iCs/>
      <w:sz w:val="24"/>
      <w:szCs w:val="24"/>
    </w:rPr>
  </w:style>
  <w:style w:type="paragraph" w:customStyle="1" w:styleId="Indeks">
    <w:name w:val="Indeks"/>
    <w:basedOn w:val="Domylny"/>
    <w:rsid w:val="002A2B3F"/>
    <w:pPr>
      <w:suppressLineNumbers/>
    </w:pPr>
    <w:rPr>
      <w:rFonts w:cs="Mangal"/>
    </w:rPr>
  </w:style>
  <w:style w:type="paragraph" w:styleId="NormalnyWeb">
    <w:name w:val="Normal (Web)"/>
    <w:basedOn w:val="Normalny"/>
    <w:semiHidden/>
    <w:rsid w:val="00BF39AC"/>
    <w:pPr>
      <w:spacing w:before="100" w:beforeAutospacing="1" w:after="100" w:afterAutospacing="1" w:line="240" w:lineRule="auto"/>
    </w:pPr>
    <w:rPr>
      <w:rFonts w:ascii="Times New Roman" w:eastAsia="Times New Roman" w:hAnsi="Times New Roman" w:cs="Times New Roman"/>
      <w:sz w:val="24"/>
      <w:szCs w:val="24"/>
      <w:lang w:val="en-GB" w:eastAsia="en-US"/>
    </w:rPr>
  </w:style>
  <w:style w:type="character" w:styleId="Pogrubienie">
    <w:name w:val="Strong"/>
    <w:basedOn w:val="Domylnaczcionkaakapitu"/>
    <w:qFormat/>
    <w:rsid w:val="00BF39AC"/>
    <w:rPr>
      <w:b/>
      <w:bCs/>
    </w:rPr>
  </w:style>
  <w:style w:type="character" w:styleId="Hipercze">
    <w:name w:val="Hyperlink"/>
    <w:basedOn w:val="Domylnaczcionkaakapitu"/>
    <w:uiPriority w:val="99"/>
    <w:unhideWhenUsed/>
    <w:rsid w:val="00752627"/>
    <w:rPr>
      <w:color w:val="0000FF" w:themeColor="hyperlink"/>
      <w:u w:val="single"/>
    </w:rPr>
  </w:style>
  <w:style w:type="paragraph" w:styleId="Tekstdymka">
    <w:name w:val="Balloon Text"/>
    <w:basedOn w:val="Normalny"/>
    <w:link w:val="TekstdymkaZnak"/>
    <w:uiPriority w:val="99"/>
    <w:semiHidden/>
    <w:unhideWhenUsed/>
    <w:rsid w:val="00801E8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01E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3425</Characters>
  <Application>Microsoft Office Word</Application>
  <DocSecurity>0</DocSecurity>
  <Lines>28</Lines>
  <Paragraphs>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Marta</cp:lastModifiedBy>
  <cp:revision>2</cp:revision>
  <cp:lastPrinted>2013-07-18T12:25:00Z</cp:lastPrinted>
  <dcterms:created xsi:type="dcterms:W3CDTF">2013-07-21T10:03:00Z</dcterms:created>
  <dcterms:modified xsi:type="dcterms:W3CDTF">2013-07-21T10:03:00Z</dcterms:modified>
</cp:coreProperties>
</file>